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8F489" w14:textId="5FCD3852" w:rsidR="004500DD" w:rsidRPr="006A344D"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501D6">
        <w:rPr>
          <w:rFonts w:ascii="Arial" w:eastAsiaTheme="minorEastAsia" w:hAnsi="Arial" w:cs="Arial" w:hint="eastAsia"/>
          <w:b/>
          <w:bCs/>
          <w:sz w:val="22"/>
          <w:szCs w:val="22"/>
          <w:lang w:eastAsia="zh-CN"/>
        </w:rPr>
        <w:t>20</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7754AD" w:rsidRPr="007754AD">
        <w:rPr>
          <w:rFonts w:ascii="Arial" w:hAnsi="Arial" w:cs="Arial"/>
          <w:b/>
          <w:bCs/>
          <w:sz w:val="22"/>
          <w:szCs w:val="22"/>
        </w:rPr>
        <w:t>R1-25014</w:t>
      </w:r>
      <w:r w:rsidR="005C26BD">
        <w:rPr>
          <w:rFonts w:ascii="Arial" w:hAnsi="Arial" w:cs="Arial"/>
          <w:b/>
          <w:bCs/>
          <w:sz w:val="22"/>
          <w:szCs w:val="22"/>
        </w:rPr>
        <w:t>86</w:t>
      </w:r>
    </w:p>
    <w:bookmarkEnd w:id="0"/>
    <w:bookmarkEnd w:id="1"/>
    <w:p w14:paraId="672514FD" w14:textId="5904C9B7" w:rsidR="004500DD" w:rsidRPr="001E131C" w:rsidRDefault="002276E7">
      <w:pPr>
        <w:pStyle w:val="Header"/>
        <w:rPr>
          <w:rFonts w:eastAsiaTheme="minorEastAsia" w:cs="Arial"/>
          <w:bCs/>
          <w:sz w:val="22"/>
          <w:szCs w:val="22"/>
          <w:lang w:eastAsia="zh-CN"/>
        </w:rPr>
      </w:pPr>
      <w:r w:rsidRPr="002276E7">
        <w:rPr>
          <w:rFonts w:eastAsia="MS Mincho" w:cs="Arial"/>
          <w:bCs/>
          <w:sz w:val="22"/>
          <w:szCs w:val="22"/>
          <w:lang w:eastAsia="ja-JP"/>
        </w:rPr>
        <w:t>Athens, Greece, February 17th – 21st, 2025</w:t>
      </w:r>
    </w:p>
    <w:p w14:paraId="05B294FA" w14:textId="77777777" w:rsidR="005030BD" w:rsidRPr="005030BD" w:rsidRDefault="005030BD">
      <w:pPr>
        <w:pStyle w:val="Header"/>
        <w:rPr>
          <w:rFonts w:eastAsiaTheme="minorEastAsia" w:cs="Arial"/>
          <w:bCs/>
          <w:sz w:val="22"/>
          <w:lang w:eastAsia="zh-CN"/>
        </w:rPr>
      </w:pPr>
    </w:p>
    <w:p w14:paraId="14A30A3A" w14:textId="18FCB1AB" w:rsidR="004500DD" w:rsidRDefault="006D441D">
      <w:pPr>
        <w:pStyle w:val="Header"/>
        <w:tabs>
          <w:tab w:val="left" w:pos="1800"/>
        </w:tabs>
        <w:spacing w:before="120"/>
        <w:rPr>
          <w:rFonts w:cs="Arial"/>
          <w:sz w:val="22"/>
        </w:rPr>
      </w:pPr>
      <w:bookmarkStart w:id="2" w:name="OLE_LINK13"/>
      <w:bookmarkStart w:id="3" w:name="OLE_LINK14"/>
      <w:r>
        <w:rPr>
          <w:rFonts w:cs="Arial"/>
          <w:sz w:val="22"/>
        </w:rPr>
        <w:t>Source:</w:t>
      </w:r>
      <w:r>
        <w:rPr>
          <w:rFonts w:cs="Arial"/>
          <w:sz w:val="22"/>
        </w:rPr>
        <w:tab/>
      </w:r>
      <w:proofErr w:type="spellStart"/>
      <w:r w:rsidR="007754AD">
        <w:rPr>
          <w:rFonts w:eastAsiaTheme="minorEastAsia" w:cs="Arial" w:hint="eastAsia"/>
          <w:sz w:val="22"/>
          <w:lang w:eastAsia="zh-CN"/>
        </w:rPr>
        <w:t>Mdoerator</w:t>
      </w:r>
      <w:proofErr w:type="spellEnd"/>
      <w:r w:rsidR="007754AD">
        <w:rPr>
          <w:rFonts w:eastAsiaTheme="minorEastAsia" w:cs="Arial" w:hint="eastAsia"/>
          <w:sz w:val="22"/>
          <w:lang w:eastAsia="zh-CN"/>
        </w:rPr>
        <w:t>(</w:t>
      </w:r>
      <w:r>
        <w:rPr>
          <w:rFonts w:eastAsia="宋体" w:cs="Arial"/>
          <w:sz w:val="22"/>
          <w:lang w:eastAsia="zh-CN"/>
        </w:rPr>
        <w:t>vivo</w:t>
      </w:r>
      <w:r w:rsidR="007754AD">
        <w:rPr>
          <w:rFonts w:eastAsia="宋体" w:cs="Arial" w:hint="eastAsia"/>
          <w:sz w:val="22"/>
          <w:lang w:eastAsia="zh-CN"/>
        </w:rPr>
        <w:t>)</w:t>
      </w:r>
    </w:p>
    <w:p w14:paraId="4DCBFE27" w14:textId="315BFC60" w:rsidR="004500DD" w:rsidRDefault="006D441D">
      <w:pPr>
        <w:pStyle w:val="Header"/>
        <w:tabs>
          <w:tab w:val="left" w:pos="1800"/>
        </w:tabs>
        <w:spacing w:before="120"/>
        <w:rPr>
          <w:rFonts w:eastAsia="宋体" w:cs="Arial"/>
          <w:sz w:val="22"/>
          <w:lang w:eastAsia="zh-CN"/>
        </w:rPr>
      </w:pPr>
      <w:r>
        <w:rPr>
          <w:rFonts w:cs="Arial"/>
          <w:sz w:val="22"/>
        </w:rPr>
        <w:t>Title:</w:t>
      </w:r>
      <w:r>
        <w:rPr>
          <w:rFonts w:cs="Arial"/>
          <w:sz w:val="22"/>
        </w:rPr>
        <w:tab/>
      </w:r>
      <w:r w:rsidR="006A344D">
        <w:rPr>
          <w:rFonts w:eastAsiaTheme="minorEastAsia" w:cs="Arial" w:hint="eastAsia"/>
          <w:sz w:val="22"/>
          <w:lang w:eastAsia="zh-CN"/>
        </w:rPr>
        <w:t>Summary</w:t>
      </w:r>
      <w:r w:rsidR="005C26BD">
        <w:rPr>
          <w:rFonts w:eastAsiaTheme="minorEastAsia" w:cs="Arial"/>
          <w:sz w:val="22"/>
          <w:lang w:eastAsia="zh-CN"/>
        </w:rPr>
        <w:t>#2</w:t>
      </w:r>
      <w:r w:rsidR="006A344D">
        <w:rPr>
          <w:rFonts w:eastAsiaTheme="minorEastAsia" w:cs="Arial" w:hint="eastAsia"/>
          <w:sz w:val="22"/>
          <w:lang w:eastAsia="zh-CN"/>
        </w:rPr>
        <w:t xml:space="preserve"> of d</w:t>
      </w:r>
      <w:r w:rsidR="004A12FD" w:rsidRPr="004A12FD">
        <w:rPr>
          <w:rFonts w:cs="Arial"/>
          <w:sz w:val="22"/>
        </w:rPr>
        <w:t>iscussion on E-UTRAN measurement in IoT NTN</w:t>
      </w:r>
    </w:p>
    <w:p w14:paraId="25E20905" w14:textId="4B76E80A" w:rsidR="004500DD" w:rsidRPr="005030BD" w:rsidRDefault="006D441D">
      <w:pPr>
        <w:pStyle w:val="Header"/>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Header"/>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0A35ABD" w14:textId="7F727C4A" w:rsidR="000738BB" w:rsidRPr="000738BB" w:rsidRDefault="006D441D" w:rsidP="000738BB">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3DDB4E14" w14:textId="088F3E1A" w:rsidR="002276E7" w:rsidRDefault="000738BB" w:rsidP="000738BB">
      <w:pPr>
        <w:jc w:val="both"/>
        <w:rPr>
          <w:rFonts w:eastAsiaTheme="minorEastAsia"/>
          <w:sz w:val="20"/>
          <w:szCs w:val="20"/>
          <w:lang w:val="en-GB" w:eastAsia="zh-CN"/>
        </w:rPr>
      </w:pPr>
      <w:r w:rsidRPr="00B84825">
        <w:rPr>
          <w:rFonts w:eastAsiaTheme="minorEastAsia"/>
          <w:bCs/>
          <w:sz w:val="20"/>
          <w:szCs w:val="20"/>
          <w:lang w:eastAsia="zh-CN"/>
        </w:rPr>
        <w:t xml:space="preserve">This feature lead summary aims to </w:t>
      </w:r>
      <w:r w:rsidR="002276E7" w:rsidRPr="004B13BD">
        <w:rPr>
          <w:rFonts w:eastAsiaTheme="minorEastAsia" w:hint="eastAsia"/>
          <w:sz w:val="20"/>
          <w:szCs w:val="20"/>
          <w:lang w:val="en-GB" w:eastAsia="zh-CN"/>
        </w:rPr>
        <w:t xml:space="preserve">continue </w:t>
      </w:r>
      <w:r w:rsidR="003C57ED">
        <w:rPr>
          <w:rFonts w:eastAsiaTheme="minorEastAsia" w:hint="eastAsia"/>
          <w:sz w:val="20"/>
          <w:szCs w:val="20"/>
          <w:lang w:val="en-GB" w:eastAsia="zh-CN"/>
        </w:rPr>
        <w:t>the discussion of</w:t>
      </w:r>
      <w:r w:rsidR="002276E7" w:rsidRPr="004B13BD">
        <w:rPr>
          <w:rFonts w:eastAsiaTheme="minorEastAsia" w:hint="eastAsia"/>
          <w:sz w:val="20"/>
          <w:szCs w:val="20"/>
          <w:lang w:val="en-GB" w:eastAsia="zh-CN"/>
        </w:rPr>
        <w:t xml:space="preserve"> </w:t>
      </w:r>
      <w:r w:rsidR="002276E7" w:rsidRPr="004B13BD">
        <w:rPr>
          <w:rFonts w:eastAsiaTheme="minorEastAsia"/>
          <w:sz w:val="20"/>
          <w:szCs w:val="20"/>
          <w:lang w:val="en-GB" w:eastAsia="zh-CN"/>
        </w:rPr>
        <w:t xml:space="preserve">the </w:t>
      </w:r>
      <w:r w:rsidR="00850DFA" w:rsidRPr="00850DFA">
        <w:rPr>
          <w:rFonts w:eastAsiaTheme="minorEastAsia"/>
          <w:sz w:val="20"/>
          <w:szCs w:val="20"/>
          <w:lang w:val="en-GB" w:eastAsia="zh-CN"/>
        </w:rPr>
        <w:t>E-UTRAN measurement in IoT NTN</w:t>
      </w:r>
      <w:r w:rsidR="000E4B92" w:rsidRPr="004B13BD">
        <w:rPr>
          <w:rFonts w:eastAsiaTheme="minorEastAsia" w:hint="eastAsia"/>
          <w:sz w:val="20"/>
          <w:szCs w:val="20"/>
          <w:lang w:val="en-GB" w:eastAsia="zh-CN"/>
        </w:rPr>
        <w:t xml:space="preserve"> </w:t>
      </w:r>
      <w:r w:rsidR="007D3E5C" w:rsidRPr="007D3E5C">
        <w:rPr>
          <w:rFonts w:eastAsiaTheme="minorEastAsia"/>
          <w:sz w:val="20"/>
          <w:szCs w:val="20"/>
          <w:lang w:val="en-GB" w:eastAsia="zh-CN"/>
        </w:rPr>
        <w:t>initiated at</w:t>
      </w:r>
      <w:r w:rsidR="00915113">
        <w:rPr>
          <w:rFonts w:eastAsiaTheme="minorEastAsia" w:hint="eastAsia"/>
          <w:sz w:val="20"/>
          <w:szCs w:val="20"/>
          <w:lang w:val="en-GB" w:eastAsia="zh-CN"/>
        </w:rPr>
        <w:t xml:space="preserve"> </w:t>
      </w:r>
      <w:r w:rsidR="00974366" w:rsidRPr="004B13BD">
        <w:rPr>
          <w:rFonts w:eastAsiaTheme="minorEastAsia" w:hint="eastAsia"/>
          <w:sz w:val="20"/>
          <w:szCs w:val="20"/>
          <w:lang w:val="en-GB" w:eastAsia="zh-CN"/>
        </w:rPr>
        <w:t>RAN1#119</w:t>
      </w:r>
      <w:r>
        <w:rPr>
          <w:rFonts w:eastAsiaTheme="minorEastAsia" w:hint="eastAsia"/>
          <w:sz w:val="20"/>
          <w:szCs w:val="20"/>
          <w:lang w:val="en-GB" w:eastAsia="zh-CN"/>
        </w:rPr>
        <w:t xml:space="preserve"> and </w:t>
      </w:r>
      <w:r w:rsidR="00850DFA">
        <w:rPr>
          <w:rFonts w:eastAsiaTheme="minorEastAsia" w:hint="eastAsia"/>
          <w:sz w:val="20"/>
          <w:szCs w:val="20"/>
          <w:lang w:val="en-GB" w:eastAsia="zh-CN"/>
        </w:rPr>
        <w:t>to collect</w:t>
      </w:r>
      <w:r>
        <w:rPr>
          <w:rFonts w:eastAsiaTheme="minorEastAsia" w:hint="eastAsia"/>
          <w:sz w:val="20"/>
          <w:szCs w:val="20"/>
          <w:lang w:val="en-GB" w:eastAsia="zh-CN"/>
        </w:rPr>
        <w:t xml:space="preserve"> the views </w:t>
      </w:r>
      <w:r w:rsidR="00850DFA">
        <w:rPr>
          <w:rFonts w:eastAsiaTheme="minorEastAsia" w:hint="eastAsia"/>
          <w:sz w:val="20"/>
          <w:szCs w:val="20"/>
          <w:lang w:val="en-GB" w:eastAsia="zh-CN"/>
        </w:rPr>
        <w:t>from companies:</w:t>
      </w:r>
    </w:p>
    <w:tbl>
      <w:tblPr>
        <w:tblStyle w:val="TableGrid"/>
        <w:tblW w:w="0" w:type="auto"/>
        <w:tblLook w:val="04A0" w:firstRow="1" w:lastRow="0" w:firstColumn="1" w:lastColumn="0" w:noHBand="0" w:noVBand="1"/>
      </w:tblPr>
      <w:tblGrid>
        <w:gridCol w:w="9019"/>
      </w:tblGrid>
      <w:tr w:rsidR="00DB5A09" w:rsidRPr="00850DFA" w14:paraId="41AE7B96" w14:textId="77777777" w:rsidTr="00DB5A09">
        <w:tc>
          <w:tcPr>
            <w:tcW w:w="9019" w:type="dxa"/>
          </w:tcPr>
          <w:p w14:paraId="7D102317" w14:textId="77777777" w:rsidR="000738BB" w:rsidRPr="00850DFA" w:rsidRDefault="000738BB" w:rsidP="00DB5A09">
            <w:pPr>
              <w:pStyle w:val="3GPPNormalText"/>
              <w:rPr>
                <w:rFonts w:eastAsiaTheme="minorEastAsia"/>
                <w:b/>
                <w:bCs/>
                <w:sz w:val="20"/>
                <w:szCs w:val="20"/>
                <w:lang w:val="en-US"/>
              </w:rPr>
            </w:pPr>
            <w:r w:rsidRPr="00850DFA">
              <w:rPr>
                <w:rFonts w:eastAsiaTheme="minorEastAsia"/>
                <w:b/>
                <w:bCs/>
                <w:sz w:val="20"/>
                <w:szCs w:val="20"/>
                <w:lang w:val="en-US"/>
              </w:rPr>
              <w:t>RAN1#119</w:t>
            </w:r>
          </w:p>
          <w:p w14:paraId="059E5C4D" w14:textId="3BAD2924" w:rsidR="00DB5A09" w:rsidRPr="00850DFA" w:rsidRDefault="00DB5A09" w:rsidP="00DB5A09">
            <w:pPr>
              <w:pStyle w:val="3GPPNormalText"/>
              <w:rPr>
                <w:b/>
                <w:bCs/>
                <w:sz w:val="20"/>
                <w:szCs w:val="20"/>
                <w:lang w:val="en-US"/>
              </w:rPr>
            </w:pPr>
            <w:r w:rsidRPr="00850DFA">
              <w:rPr>
                <w:b/>
                <w:bCs/>
                <w:sz w:val="20"/>
                <w:szCs w:val="20"/>
                <w:lang w:val="en-US"/>
              </w:rPr>
              <w:t>IoT-NTN</w:t>
            </w:r>
          </w:p>
          <w:p w14:paraId="27479F7C"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sz w:val="20"/>
                <w:szCs w:val="20"/>
              </w:rPr>
            </w:pPr>
            <w:r w:rsidRPr="00850DFA">
              <w:rPr>
                <w:bCs/>
                <w:sz w:val="20"/>
                <w:szCs w:val="20"/>
              </w:rPr>
              <w:t>R1-2409705</w:t>
            </w:r>
            <w:r w:rsidRPr="00850DFA">
              <w:rPr>
                <w:bCs/>
                <w:sz w:val="20"/>
                <w:szCs w:val="20"/>
              </w:rPr>
              <w:tab/>
              <w:t>Discussion on E-UTRAN measurement in IoT NTN</w:t>
            </w:r>
            <w:r w:rsidRPr="00850DFA">
              <w:rPr>
                <w:bCs/>
                <w:sz w:val="20"/>
                <w:szCs w:val="20"/>
              </w:rPr>
              <w:tab/>
              <w:t>vivo</w:t>
            </w:r>
          </w:p>
          <w:p w14:paraId="01BE23A7" w14:textId="77777777" w:rsidR="00DB5A09" w:rsidRPr="00850DFA" w:rsidRDefault="00DB5A09" w:rsidP="00DB5A09">
            <w:pPr>
              <w:tabs>
                <w:tab w:val="left" w:pos="1206"/>
              </w:tabs>
              <w:rPr>
                <w:bCs/>
                <w:sz w:val="20"/>
                <w:szCs w:val="20"/>
              </w:rPr>
            </w:pPr>
            <w:r w:rsidRPr="00850DFA">
              <w:rPr>
                <w:bCs/>
                <w:sz w:val="20"/>
                <w:szCs w:val="20"/>
              </w:rPr>
              <w:t>To be moderated by Siqi (vivo)</w:t>
            </w:r>
          </w:p>
          <w:p w14:paraId="766A7BB5"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sz w:val="20"/>
                <w:szCs w:val="20"/>
              </w:rPr>
            </w:pPr>
            <w:r w:rsidRPr="00850DFA">
              <w:rPr>
                <w:b/>
                <w:sz w:val="20"/>
                <w:szCs w:val="20"/>
              </w:rPr>
              <w:t>R1-2410691</w:t>
            </w:r>
            <w:r w:rsidRPr="00850DFA">
              <w:rPr>
                <w:bCs/>
                <w:sz w:val="20"/>
                <w:szCs w:val="20"/>
              </w:rPr>
              <w:tab/>
              <w:t>Moderator summary#1 on E-UTRAN measurement in IoT NTN</w:t>
            </w:r>
            <w:r w:rsidRPr="00850DFA">
              <w:rPr>
                <w:bCs/>
                <w:sz w:val="20"/>
                <w:szCs w:val="20"/>
              </w:rPr>
              <w:tab/>
              <w:t>Moderator (vivo)</w:t>
            </w:r>
          </w:p>
          <w:p w14:paraId="6E18B7E1"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
                <w:sz w:val="20"/>
                <w:szCs w:val="20"/>
                <w:lang w:eastAsia="zh-CN"/>
              </w:rPr>
            </w:pPr>
            <w:r w:rsidRPr="00850DFA">
              <w:rPr>
                <w:b/>
                <w:sz w:val="20"/>
                <w:szCs w:val="20"/>
              </w:rPr>
              <w:t>R1-2410793</w:t>
            </w:r>
            <w:r w:rsidRPr="00850DFA">
              <w:rPr>
                <w:b/>
                <w:sz w:val="20"/>
                <w:szCs w:val="20"/>
              </w:rPr>
              <w:tab/>
            </w:r>
            <w:r w:rsidRPr="00850DFA">
              <w:rPr>
                <w:bCs/>
                <w:sz w:val="20"/>
                <w:szCs w:val="20"/>
              </w:rPr>
              <w:t>Moderator summary#2 on E-UTRAN measurement in IoT NTN</w:t>
            </w:r>
            <w:r w:rsidRPr="00850DFA">
              <w:rPr>
                <w:bCs/>
                <w:sz w:val="20"/>
                <w:szCs w:val="20"/>
              </w:rPr>
              <w:tab/>
              <w:t>Moderator (vivo)</w:t>
            </w:r>
          </w:p>
          <w:p w14:paraId="45531D83" w14:textId="77777777" w:rsidR="00DB5A09" w:rsidRPr="00850DFA"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
                <w:sz w:val="20"/>
                <w:szCs w:val="20"/>
              </w:rPr>
            </w:pPr>
            <w:r w:rsidRPr="00850DFA">
              <w:rPr>
                <w:b/>
                <w:sz w:val="20"/>
                <w:szCs w:val="20"/>
              </w:rPr>
              <w:t>Conclusion</w:t>
            </w:r>
          </w:p>
          <w:p w14:paraId="752F625E" w14:textId="77777777" w:rsidR="00DB5A09" w:rsidRPr="00850DFA" w:rsidRDefault="00DB5A09" w:rsidP="00A20616">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Cs/>
                <w:sz w:val="20"/>
                <w:szCs w:val="20"/>
                <w:lang w:eastAsia="zh-CN"/>
              </w:rPr>
            </w:pPr>
            <w:r w:rsidRPr="00850DFA">
              <w:rPr>
                <w:bCs/>
                <w:sz w:val="20"/>
                <w:szCs w:val="20"/>
              </w:rPr>
              <w:t>Discussion can continue at RAN1#120.</w:t>
            </w:r>
          </w:p>
          <w:p w14:paraId="1292B797" w14:textId="77777777" w:rsidR="000738BB" w:rsidRPr="00850DFA" w:rsidRDefault="000738BB" w:rsidP="00A20616">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Cs/>
                <w:sz w:val="20"/>
                <w:szCs w:val="20"/>
                <w:lang w:eastAsia="zh-CN"/>
              </w:rPr>
            </w:pPr>
          </w:p>
          <w:p w14:paraId="04B7CB2E" w14:textId="2ECF9889" w:rsidR="000738BB" w:rsidRPr="00850DFA" w:rsidRDefault="000738BB" w:rsidP="000738BB">
            <w:pPr>
              <w:pStyle w:val="3GPPNormalText"/>
              <w:rPr>
                <w:rFonts w:eastAsiaTheme="minorEastAsia"/>
                <w:b/>
                <w:bCs/>
                <w:sz w:val="20"/>
                <w:szCs w:val="20"/>
                <w:lang w:val="en-US"/>
              </w:rPr>
            </w:pPr>
            <w:r w:rsidRPr="00850DFA">
              <w:rPr>
                <w:rFonts w:eastAsiaTheme="minorEastAsia"/>
                <w:b/>
                <w:bCs/>
                <w:sz w:val="20"/>
                <w:szCs w:val="20"/>
                <w:lang w:val="en-US"/>
              </w:rPr>
              <w:t>RAN1#120</w:t>
            </w:r>
          </w:p>
          <w:p w14:paraId="2199CCDC" w14:textId="77777777" w:rsidR="000738BB" w:rsidRPr="00850DFA" w:rsidRDefault="000738BB" w:rsidP="000738BB">
            <w:pPr>
              <w:pStyle w:val="Heading3"/>
              <w:numPr>
                <w:ilvl w:val="0"/>
                <w:numId w:val="0"/>
              </w:numPr>
              <w:ind w:left="720" w:hanging="720"/>
              <w:rPr>
                <w:rFonts w:ascii="Times New Roman" w:hAnsi="Times New Roman" w:cs="Times New Roman"/>
                <w:sz w:val="20"/>
                <w:szCs w:val="20"/>
              </w:rPr>
            </w:pPr>
            <w:bookmarkStart w:id="4" w:name="_Toc189898357"/>
            <w:r w:rsidRPr="00850DFA">
              <w:rPr>
                <w:rFonts w:ascii="Times New Roman" w:hAnsi="Times New Roman" w:cs="Times New Roman"/>
                <w:sz w:val="20"/>
                <w:szCs w:val="20"/>
              </w:rPr>
              <w:t>IoT-NTN/NR-NTN</w:t>
            </w:r>
            <w:bookmarkEnd w:id="4"/>
          </w:p>
          <w:p w14:paraId="2454E5D2" w14:textId="77777777" w:rsidR="000738BB" w:rsidRPr="00850DFA" w:rsidRDefault="000738BB" w:rsidP="000738BB">
            <w:pPr>
              <w:rPr>
                <w:bCs/>
                <w:sz w:val="20"/>
                <w:szCs w:val="20"/>
              </w:rPr>
            </w:pPr>
            <w:r w:rsidRPr="00850DFA">
              <w:rPr>
                <w:bCs/>
                <w:sz w:val="20"/>
                <w:szCs w:val="20"/>
              </w:rPr>
              <w:t>R1-2500336</w:t>
            </w:r>
            <w:r w:rsidRPr="00850DFA">
              <w:rPr>
                <w:bCs/>
                <w:sz w:val="20"/>
                <w:szCs w:val="20"/>
              </w:rPr>
              <w:tab/>
              <w:t>Discussion on E-UTRAN measurement in IoT-NTN</w:t>
            </w:r>
            <w:r w:rsidRPr="00850DFA">
              <w:rPr>
                <w:bCs/>
                <w:sz w:val="20"/>
                <w:szCs w:val="20"/>
              </w:rPr>
              <w:tab/>
              <w:t>vivo</w:t>
            </w:r>
          </w:p>
          <w:p w14:paraId="1730AECC" w14:textId="5061A7A1" w:rsidR="00850DFA" w:rsidRPr="00850DFA" w:rsidRDefault="000738BB" w:rsidP="00850DFA">
            <w:pPr>
              <w:rPr>
                <w:rFonts w:eastAsiaTheme="minorEastAsia"/>
                <w:bCs/>
                <w:sz w:val="20"/>
                <w:szCs w:val="20"/>
                <w:lang w:eastAsia="zh-CN"/>
              </w:rPr>
            </w:pPr>
            <w:r w:rsidRPr="00850DFA">
              <w:rPr>
                <w:bCs/>
                <w:sz w:val="20"/>
                <w:szCs w:val="20"/>
              </w:rPr>
              <w:t>R1-2500511</w:t>
            </w:r>
            <w:r w:rsidRPr="00850DFA">
              <w:rPr>
                <w:bCs/>
                <w:sz w:val="20"/>
                <w:szCs w:val="20"/>
              </w:rPr>
              <w:tab/>
              <w:t>Discussion on E-UTRAN measurement in IoT NTN</w:t>
            </w:r>
            <w:r w:rsidRPr="00850DFA">
              <w:rPr>
                <w:bCs/>
                <w:sz w:val="20"/>
                <w:szCs w:val="20"/>
              </w:rPr>
              <w:tab/>
              <w:t>Nokia, Nokia Shanghai Bell</w:t>
            </w:r>
          </w:p>
        </w:tc>
      </w:tr>
    </w:tbl>
    <w:p w14:paraId="73978AA5" w14:textId="77777777" w:rsidR="00A167FF" w:rsidRDefault="00A167FF" w:rsidP="00A167FF">
      <w:pPr>
        <w:jc w:val="both"/>
        <w:rPr>
          <w:rFonts w:eastAsiaTheme="minorEastAsia"/>
          <w:b/>
          <w:sz w:val="20"/>
          <w:szCs w:val="20"/>
          <w:lang w:eastAsia="zh-CN"/>
        </w:rPr>
      </w:pPr>
    </w:p>
    <w:p w14:paraId="00EBC9A6" w14:textId="16EBB097" w:rsidR="006C2DD7" w:rsidRPr="008A6F32" w:rsidRDefault="006C2DD7" w:rsidP="008A6F32">
      <w:pPr>
        <w:jc w:val="both"/>
        <w:rPr>
          <w:rFonts w:eastAsiaTheme="minorEastAsia"/>
          <w:b/>
          <w:sz w:val="20"/>
          <w:szCs w:val="20"/>
          <w:lang w:eastAsia="zh-CN"/>
        </w:rPr>
      </w:pPr>
      <w:r w:rsidRPr="00B84825">
        <w:rPr>
          <w:rFonts w:eastAsiaTheme="minorEastAsia" w:hint="eastAsia"/>
          <w:b/>
          <w:sz w:val="20"/>
          <w:szCs w:val="20"/>
          <w:lang w:eastAsia="zh-CN"/>
        </w:rPr>
        <w:t>1</w:t>
      </w:r>
      <w:r w:rsidRPr="00B84825">
        <w:rPr>
          <w:rFonts w:eastAsiaTheme="minorEastAsia" w:hint="eastAsia"/>
          <w:b/>
          <w:sz w:val="20"/>
          <w:szCs w:val="20"/>
          <w:vertAlign w:val="superscript"/>
          <w:lang w:eastAsia="zh-CN"/>
        </w:rPr>
        <w:t>st</w:t>
      </w:r>
      <w:r w:rsidRPr="00B84825">
        <w:rPr>
          <w:rFonts w:eastAsiaTheme="minorEastAsia" w:hint="eastAsia"/>
          <w:b/>
          <w:sz w:val="20"/>
          <w:szCs w:val="20"/>
          <w:lang w:eastAsia="zh-CN"/>
        </w:rPr>
        <w:t xml:space="preserve"> round discussion</w:t>
      </w:r>
      <w:r w:rsidRPr="00B84825">
        <w:rPr>
          <w:rFonts w:eastAsiaTheme="minorEastAsia" w:hint="eastAsia"/>
          <w:bCs/>
          <w:sz w:val="20"/>
          <w:szCs w:val="20"/>
          <w:lang w:eastAsia="zh-CN"/>
        </w:rPr>
        <w:t>:</w:t>
      </w:r>
      <w:r w:rsidR="00A167FF">
        <w:rPr>
          <w:rFonts w:eastAsiaTheme="minorEastAsia" w:hint="eastAsia"/>
          <w:bCs/>
          <w:sz w:val="20"/>
          <w:szCs w:val="20"/>
          <w:lang w:eastAsia="zh-CN"/>
        </w:rPr>
        <w:t xml:space="preserve"> since we have online schedule on Monday afternoon, </w:t>
      </w:r>
      <w:r w:rsidRPr="00B84825">
        <w:rPr>
          <w:rFonts w:eastAsiaTheme="minorEastAsia" w:hint="eastAsia"/>
          <w:bCs/>
          <w:sz w:val="20"/>
          <w:szCs w:val="20"/>
          <w:lang w:eastAsia="zh-CN"/>
        </w:rPr>
        <w:t xml:space="preserve"> please provide your feedback before </w:t>
      </w:r>
      <w:r w:rsidR="00A167FF" w:rsidRPr="000053EF">
        <w:rPr>
          <w:rFonts w:eastAsiaTheme="minorEastAsia" w:hint="eastAsia"/>
          <w:b/>
          <w:color w:val="FF0000"/>
          <w:sz w:val="20"/>
          <w:szCs w:val="20"/>
          <w:highlight w:val="cyan"/>
          <w:lang w:eastAsia="zh-CN"/>
        </w:rPr>
        <w:t xml:space="preserve">Monday </w:t>
      </w:r>
      <w:r w:rsidRPr="000053EF">
        <w:rPr>
          <w:rFonts w:eastAsiaTheme="minorEastAsia" w:hint="eastAsia"/>
          <w:b/>
          <w:color w:val="FF0000"/>
          <w:sz w:val="20"/>
          <w:szCs w:val="20"/>
          <w:highlight w:val="cyan"/>
          <w:lang w:eastAsia="zh-CN"/>
        </w:rPr>
        <w:t>1</w:t>
      </w:r>
      <w:r w:rsidR="00A167FF" w:rsidRPr="000053EF">
        <w:rPr>
          <w:rFonts w:eastAsiaTheme="minorEastAsia" w:hint="eastAsia"/>
          <w:b/>
          <w:color w:val="FF0000"/>
          <w:sz w:val="20"/>
          <w:szCs w:val="20"/>
          <w:highlight w:val="cyan"/>
          <w:lang w:eastAsia="zh-CN"/>
        </w:rPr>
        <w:t>5</w:t>
      </w:r>
      <w:r w:rsidRPr="000053EF">
        <w:rPr>
          <w:rFonts w:eastAsiaTheme="minorEastAsia" w:hint="eastAsia"/>
          <w:b/>
          <w:color w:val="FF0000"/>
          <w:sz w:val="20"/>
          <w:szCs w:val="20"/>
          <w:highlight w:val="cyan"/>
          <w:lang w:eastAsia="zh-CN"/>
        </w:rPr>
        <w:t>:00</w:t>
      </w:r>
      <w:r w:rsidR="00FC650A" w:rsidRPr="000053EF">
        <w:rPr>
          <w:rFonts w:eastAsiaTheme="minorEastAsia" w:hint="eastAsia"/>
          <w:b/>
          <w:color w:val="FF0000"/>
          <w:sz w:val="20"/>
          <w:szCs w:val="20"/>
          <w:highlight w:val="cyan"/>
          <w:lang w:eastAsia="zh-CN"/>
        </w:rPr>
        <w:t>(local time)</w:t>
      </w:r>
    </w:p>
    <w:p w14:paraId="14C1E581" w14:textId="04C242AB" w:rsidR="00490483" w:rsidRDefault="00490483" w:rsidP="00490483">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[open]1st round </w:t>
      </w:r>
      <w:r>
        <w:rPr>
          <w:rFonts w:ascii="Arial" w:eastAsia="宋体" w:hAnsi="Arial" w:cs="Times New Roman"/>
          <w:b w:val="0"/>
          <w:bCs w:val="0"/>
          <w:kern w:val="0"/>
          <w:sz w:val="36"/>
          <w:szCs w:val="20"/>
          <w:lang w:val="fr-FR" w:eastAsia="zh-CN"/>
        </w:rPr>
        <w:t>Discussion</w:t>
      </w:r>
    </w:p>
    <w:p w14:paraId="6D8E5117" w14:textId="77777777" w:rsidR="00490483" w:rsidRDefault="00490483" w:rsidP="00490483">
      <w:pPr>
        <w:pStyle w:val="Heading2"/>
        <w:numPr>
          <w:ilvl w:val="0"/>
          <w:numId w:val="16"/>
        </w:numPr>
        <w:tabs>
          <w:tab w:val="left" w:pos="425"/>
        </w:tabs>
        <w:spacing w:before="120"/>
        <w:ind w:left="567" w:hanging="567"/>
        <w:rPr>
          <w:rFonts w:eastAsiaTheme="minorEastAsia"/>
          <w:b w:val="0"/>
          <w:bCs w:val="0"/>
          <w:lang w:eastAsia="zh-CN"/>
        </w:rPr>
      </w:pPr>
      <w:r w:rsidRPr="00D65DE0">
        <w:rPr>
          <w:b w:val="0"/>
          <w:bCs w:val="0"/>
        </w:rPr>
        <w:t>Companies’ contributions summary</w:t>
      </w:r>
    </w:p>
    <w:p w14:paraId="2529F132" w14:textId="77777777" w:rsidR="00915113" w:rsidRDefault="00A37C41" w:rsidP="00962D82">
      <w:pPr>
        <w:pStyle w:val="BodyText"/>
        <w:spacing w:beforeLines="50" w:before="120" w:afterLines="50"/>
        <w:rPr>
          <w:rFonts w:eastAsia="宋体" w:hAnsi="Cambria Math"/>
          <w:lang w:eastAsia="zh-CN"/>
        </w:rPr>
      </w:pPr>
      <w:r>
        <w:rPr>
          <w:rFonts w:eastAsia="宋体"/>
          <w:lang w:eastAsia="zh-CN"/>
        </w:rPr>
        <w:t>I</w:t>
      </w:r>
      <w:r>
        <w:rPr>
          <w:rFonts w:eastAsia="宋体" w:hint="eastAsia"/>
          <w:lang w:eastAsia="zh-CN"/>
        </w:rPr>
        <w:t xml:space="preserve">n the last meeting, [1]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w:t>
      </w:r>
      <w:r>
        <w:rPr>
          <w:rFonts w:eastAsia="宋体" w:hint="eastAsia"/>
          <w:lang w:eastAsia="zh-CN"/>
        </w:rPr>
        <w:t xml:space="preserve"> </w:t>
      </w:r>
      <w:r>
        <w:rPr>
          <w:rFonts w:eastAsia="宋体"/>
          <w:lang w:eastAsia="zh-CN"/>
        </w:rPr>
        <w:t>3</w:t>
      </w:r>
      <w:r>
        <w:rPr>
          <w:rFonts w:eastAsia="宋体" w:hint="eastAsia"/>
          <w:lang w:eastAsia="zh-CN"/>
        </w:rPr>
        <w:t>6.214</w:t>
      </w:r>
      <w:r>
        <w:rPr>
          <w:rFonts w:eastAsia="宋体"/>
          <w:lang w:eastAsia="zh-CN"/>
        </w:rPr>
        <w:t xml:space="preserve"> where the </w:t>
      </w:r>
      <w:r>
        <w:rPr>
          <w:rFonts w:eastAsia="宋体" w:hint="eastAsia"/>
          <w:lang w:eastAsia="zh-CN"/>
        </w:rPr>
        <w:t>reference point of E-UTRN</w:t>
      </w:r>
      <w:r>
        <w:rPr>
          <w:rFonts w:eastAsia="宋体"/>
          <w:lang w:eastAsia="zh-CN"/>
        </w:rPr>
        <w:t xml:space="preserve"> measurement</w:t>
      </w:r>
      <w:r>
        <w:rPr>
          <w:rFonts w:eastAsia="宋体" w:hint="eastAsia"/>
          <w:lang w:eastAsia="zh-CN"/>
        </w:rPr>
        <w:t xml:space="preserve"> for IoT NTN </w:t>
      </w:r>
      <w:r>
        <w:rPr>
          <w:rFonts w:eastAsia="宋体"/>
          <w:lang w:eastAsia="zh-CN"/>
        </w:rPr>
        <w:t>is ambiguous</w:t>
      </w:r>
      <w:r w:rsidR="004B4DAF">
        <w:rPr>
          <w:rFonts w:eastAsia="宋体" w:hint="eastAsia"/>
          <w:lang w:eastAsia="zh-CN"/>
        </w:rPr>
        <w:t xml:space="preserve">. </w:t>
      </w:r>
      <w:r w:rsidR="00D12695">
        <w:rPr>
          <w:rFonts w:eastAsia="宋体" w:hint="eastAsia"/>
          <w:lang w:eastAsia="zh-CN"/>
        </w:rPr>
        <w:t xml:space="preserve">In </w:t>
      </w:r>
      <w:r w:rsidR="008A6F32">
        <w:rPr>
          <w:rFonts w:eastAsiaTheme="minorEastAsia" w:hint="eastAsia"/>
          <w:szCs w:val="20"/>
          <w:lang w:eastAsia="zh-CN"/>
        </w:rPr>
        <w:t xml:space="preserve">TS 36.214, </w:t>
      </w:r>
      <w:r w:rsidR="008A6F32" w:rsidRPr="004119EB">
        <w:rPr>
          <w:rFonts w:eastAsia="宋体" w:hint="eastAsia"/>
          <w:szCs w:val="20"/>
          <w:lang w:eastAsia="zh-CN"/>
        </w:rPr>
        <w:t xml:space="preserve">the reference point for E-UTRAN </w:t>
      </w:r>
      <w:r w:rsidR="008A6F32" w:rsidRPr="004119EB">
        <w:rPr>
          <w:rFonts w:eastAsia="宋体"/>
          <w:szCs w:val="20"/>
          <w:lang w:eastAsia="zh-CN"/>
        </w:rPr>
        <w:t>measurement</w:t>
      </w:r>
      <w:r w:rsidR="008A6F32" w:rsidRPr="004119EB">
        <w:rPr>
          <w:rFonts w:eastAsia="宋体" w:hint="eastAsia"/>
          <w:szCs w:val="20"/>
          <w:lang w:eastAsia="zh-CN"/>
        </w:rPr>
        <w:t xml:space="preserve"> is the TX or RX </w:t>
      </w:r>
      <w:r w:rsidR="008A6F32" w:rsidRPr="004119EB">
        <w:rPr>
          <w:rFonts w:eastAsia="宋体"/>
          <w:szCs w:val="20"/>
          <w:lang w:eastAsia="zh-CN"/>
        </w:rPr>
        <w:t>antenna connector</w:t>
      </w:r>
      <w:r w:rsidR="008A6F32" w:rsidRPr="004119EB">
        <w:rPr>
          <w:rFonts w:eastAsia="宋体" w:hint="eastAsia"/>
          <w:szCs w:val="20"/>
          <w:lang w:eastAsia="zh-CN"/>
        </w:rPr>
        <w:t xml:space="preserve">, whereas </w:t>
      </w:r>
      <w:r w:rsidR="008A6F32" w:rsidRPr="004119EB">
        <w:rPr>
          <w:szCs w:val="20"/>
          <w:highlight w:val="yellow"/>
        </w:rPr>
        <w:t>"antenna connector"</w:t>
      </w:r>
      <w:r w:rsidR="008A6F32" w:rsidRPr="004119EB">
        <w:rPr>
          <w:rFonts w:eastAsia="宋体" w:hint="eastAsia"/>
          <w:szCs w:val="20"/>
          <w:lang w:eastAsia="zh-CN"/>
        </w:rPr>
        <w:t xml:space="preserve"> </w:t>
      </w:r>
      <w:r w:rsidR="008A6F32" w:rsidRPr="004119EB">
        <w:rPr>
          <w:rFonts w:eastAsia="宋体" w:hAnsi="Cambria Math"/>
          <w:lang w:eastAsia="zh-CN"/>
        </w:rPr>
        <w:t xml:space="preserve">refers to the </w:t>
      </w:r>
      <w:r w:rsidR="008A6F32" w:rsidRPr="004119EB">
        <w:rPr>
          <w:rFonts w:eastAsia="宋体" w:hAnsi="Cambria Math"/>
          <w:highlight w:val="yellow"/>
          <w:lang w:eastAsia="zh-CN"/>
        </w:rPr>
        <w:t>"BS antenna connector"</w:t>
      </w:r>
      <w:r w:rsidR="008A6F32" w:rsidRPr="004119EB">
        <w:rPr>
          <w:rFonts w:eastAsia="宋体" w:hAnsi="Cambria Math"/>
          <w:lang w:eastAsia="zh-CN"/>
        </w:rPr>
        <w:t xml:space="preserve"> test port A and test port B </w:t>
      </w:r>
      <w:r w:rsidR="008A6F32" w:rsidRPr="004119EB">
        <w:rPr>
          <w:rFonts w:eastAsia="宋体" w:hAnsi="Cambria Math" w:hint="eastAsia"/>
          <w:lang w:eastAsia="zh-CN"/>
        </w:rPr>
        <w:t xml:space="preserve">of </w:t>
      </w:r>
      <w:r w:rsidR="008A6F32" w:rsidRPr="004119EB">
        <w:rPr>
          <w:rFonts w:eastAsia="宋体"/>
          <w:szCs w:val="20"/>
          <w:lang w:eastAsia="zh-CN"/>
        </w:rPr>
        <w:t>non-AAS base station</w:t>
      </w:r>
      <w:r w:rsidR="008A6F32" w:rsidRPr="004119EB">
        <w:rPr>
          <w:rFonts w:eastAsia="宋体" w:hAnsi="Cambria Math"/>
          <w:lang w:eastAsia="zh-CN"/>
        </w:rPr>
        <w:t xml:space="preserve"> as described in</w:t>
      </w:r>
      <w:r w:rsidR="008A6F32" w:rsidRPr="004119EB">
        <w:rPr>
          <w:rFonts w:eastAsia="宋体" w:hAnsi="Cambria Math" w:hint="eastAsia"/>
          <w:lang w:eastAsia="zh-CN"/>
        </w:rPr>
        <w:t xml:space="preserve"> TS 36.104</w:t>
      </w:r>
      <w:r w:rsidR="008A6F32">
        <w:rPr>
          <w:rFonts w:eastAsia="宋体" w:hAnsi="Cambria Math" w:hint="eastAsia"/>
          <w:lang w:eastAsia="zh-CN"/>
        </w:rPr>
        <w:t>, which is for TN only.</w:t>
      </w:r>
      <w:r w:rsidR="008A6F32" w:rsidRPr="004119EB">
        <w:rPr>
          <w:rFonts w:eastAsia="宋体" w:hAnsi="Cambria Math"/>
          <w:lang w:eastAsia="zh-CN"/>
        </w:rPr>
        <w:t xml:space="preserve"> </w:t>
      </w:r>
      <w:r w:rsidR="008A6F32">
        <w:rPr>
          <w:rFonts w:eastAsia="宋体" w:hAnsi="Cambria Math" w:hint="eastAsia"/>
          <w:lang w:eastAsia="zh-CN"/>
        </w:rPr>
        <w:t>TS 36.</w:t>
      </w:r>
      <w:r w:rsidR="008A6F32" w:rsidRPr="003D30CF">
        <w:rPr>
          <w:rFonts w:eastAsia="宋体" w:hAnsi="Cambria Math"/>
          <w:lang w:eastAsia="zh-CN"/>
        </w:rPr>
        <w:t>21</w:t>
      </w:r>
      <w:r w:rsidR="008A6F32">
        <w:rPr>
          <w:rFonts w:eastAsia="宋体" w:hAnsi="Cambria Math" w:hint="eastAsia"/>
          <w:lang w:eastAsia="zh-CN"/>
        </w:rPr>
        <w:t>4</w:t>
      </w:r>
      <w:r w:rsidR="008A6F32" w:rsidRPr="003D30CF">
        <w:rPr>
          <w:rFonts w:eastAsia="宋体" w:hAnsi="Cambria Math"/>
          <w:lang w:eastAsia="zh-CN"/>
        </w:rPr>
        <w:t xml:space="preserve"> does not reference </w:t>
      </w:r>
      <w:r w:rsidR="008A6F32">
        <w:rPr>
          <w:rFonts w:eastAsia="宋体" w:hAnsi="Cambria Math" w:hint="eastAsia"/>
          <w:lang w:eastAsia="zh-CN"/>
        </w:rPr>
        <w:t xml:space="preserve">TS </w:t>
      </w:r>
      <w:r w:rsidR="008A6F32" w:rsidRPr="003D30CF">
        <w:rPr>
          <w:rFonts w:eastAsia="宋体" w:hAnsi="Cambria Math"/>
          <w:lang w:eastAsia="zh-CN"/>
        </w:rPr>
        <w:t>3</w:t>
      </w:r>
      <w:r w:rsidR="008A6F32">
        <w:rPr>
          <w:rFonts w:eastAsia="宋体" w:hAnsi="Cambria Math" w:hint="eastAsia"/>
          <w:lang w:eastAsia="zh-CN"/>
        </w:rPr>
        <w:t>6</w:t>
      </w:r>
      <w:r w:rsidR="008A6F32" w:rsidRPr="003D30CF">
        <w:rPr>
          <w:rFonts w:eastAsia="宋体" w:hAnsi="Cambria Math"/>
          <w:lang w:eastAsia="zh-CN"/>
        </w:rPr>
        <w:t>.108</w:t>
      </w:r>
      <w:r w:rsidR="008A6F32">
        <w:rPr>
          <w:rFonts w:eastAsia="宋体" w:hAnsi="Cambria Math" w:hint="eastAsia"/>
          <w:lang w:eastAsia="zh-CN"/>
        </w:rPr>
        <w:t xml:space="preserve"> when the </w:t>
      </w:r>
      <w:r w:rsidR="008A6F32" w:rsidRPr="00EC2E9C">
        <w:rPr>
          <w:rFonts w:eastAsiaTheme="minorEastAsia"/>
          <w:lang w:val="en-GB"/>
        </w:rPr>
        <w:t>E-UTRAN</w:t>
      </w:r>
      <w:r w:rsidR="008A6F32">
        <w:rPr>
          <w:rFonts w:eastAsia="宋体" w:hAnsi="Cambria Math" w:hint="eastAsia"/>
          <w:lang w:eastAsia="zh-CN"/>
        </w:rPr>
        <w:t xml:space="preserve"> measurement is conducted for </w:t>
      </w:r>
      <w:r w:rsidR="008A6F32">
        <w:rPr>
          <w:rFonts w:eastAsiaTheme="minorEastAsia" w:hint="eastAsia"/>
          <w:szCs w:val="20"/>
          <w:lang w:eastAsia="zh-CN"/>
        </w:rPr>
        <w:t xml:space="preserve">IoT </w:t>
      </w:r>
      <w:r w:rsidR="008A6F32">
        <w:rPr>
          <w:rFonts w:eastAsia="宋体" w:hAnsi="Cambria Math" w:hint="eastAsia"/>
          <w:lang w:eastAsia="zh-CN"/>
        </w:rPr>
        <w:t>NTN. Consequen</w:t>
      </w:r>
      <w:r w:rsidR="008A6F32">
        <w:rPr>
          <w:rFonts w:eastAsia="宋体" w:hAnsi="Cambria Math"/>
          <w:lang w:eastAsia="zh-CN"/>
        </w:rPr>
        <w:t>t</w:t>
      </w:r>
      <w:r w:rsidR="008A6F32">
        <w:rPr>
          <w:rFonts w:eastAsia="宋体" w:hAnsi="Cambria Math" w:hint="eastAsia"/>
          <w:lang w:eastAsia="zh-CN"/>
        </w:rPr>
        <w:t xml:space="preserve">ly, the definition of </w:t>
      </w:r>
      <w:r w:rsidR="008A6F32" w:rsidRPr="00EC2E9C">
        <w:rPr>
          <w:rFonts w:eastAsiaTheme="minorEastAsia"/>
          <w:lang w:val="en-GB"/>
        </w:rPr>
        <w:t>E-UTRAN</w:t>
      </w:r>
      <w:r w:rsidR="008A6F32">
        <w:rPr>
          <w:rFonts w:eastAsia="宋体" w:hAnsi="Cambria Math" w:hint="eastAsia"/>
          <w:lang w:eastAsia="zh-CN"/>
        </w:rPr>
        <w:t xml:space="preserve"> measurement for </w:t>
      </w:r>
      <w:r w:rsidR="008A6F32">
        <w:rPr>
          <w:rFonts w:eastAsiaTheme="minorEastAsia" w:hint="eastAsia"/>
          <w:szCs w:val="20"/>
          <w:lang w:eastAsia="zh-CN"/>
        </w:rPr>
        <w:t xml:space="preserve">IoT </w:t>
      </w:r>
      <w:r w:rsidR="008A6F32">
        <w:rPr>
          <w:rFonts w:eastAsia="宋体" w:hAnsi="Cambria Math" w:hint="eastAsia"/>
          <w:lang w:eastAsia="zh-CN"/>
        </w:rPr>
        <w:t xml:space="preserve">NTN is not complete. For example, </w:t>
      </w:r>
      <w:r w:rsidR="008A6F32" w:rsidRPr="00C01950">
        <w:rPr>
          <w:rFonts w:eastAsia="宋体" w:hAnsi="Cambria Math"/>
          <w:lang w:eastAsia="zh-CN"/>
        </w:rPr>
        <w:t xml:space="preserve">the </w:t>
      </w:r>
      <w:r w:rsidR="008A6F32">
        <w:rPr>
          <w:rFonts w:eastAsia="宋体" w:hAnsi="Cambria Math" w:hint="eastAsia"/>
          <w:lang w:eastAsia="zh-CN"/>
        </w:rPr>
        <w:t>determination of</w:t>
      </w:r>
      <w:r w:rsidR="008A6F32" w:rsidRPr="00C01950">
        <w:rPr>
          <w:rFonts w:eastAsia="宋体" w:hAnsi="Cambria Math"/>
          <w:lang w:eastAsia="zh-CN"/>
        </w:rPr>
        <w:t xml:space="preserve"> DL RS TX power in IoT NTN is not clearly described </w:t>
      </w:r>
      <w:r w:rsidR="008A6F32">
        <w:rPr>
          <w:rFonts w:eastAsia="宋体" w:hAnsi="Cambria Math" w:hint="eastAsia"/>
          <w:lang w:eastAsia="zh-CN"/>
        </w:rPr>
        <w:t xml:space="preserve">as there is no text on </w:t>
      </w:r>
      <w:r w:rsidR="008A6F32">
        <w:rPr>
          <w:rFonts w:eastAsia="宋体" w:hAnsi="Cambria Math"/>
          <w:lang w:eastAsia="zh-CN"/>
        </w:rPr>
        <w:t xml:space="preserve">the </w:t>
      </w:r>
      <w:r w:rsidR="008A6F32">
        <w:rPr>
          <w:rFonts w:eastAsia="宋体" w:hAnsi="Cambria Math" w:hint="eastAsia"/>
          <w:lang w:eastAsia="zh-CN"/>
        </w:rPr>
        <w:t>TX</w:t>
      </w:r>
      <w:r w:rsidR="008A6F32" w:rsidRPr="00C01950">
        <w:t xml:space="preserve"> </w:t>
      </w:r>
      <w:r w:rsidR="008A6F32" w:rsidRPr="00C01950">
        <w:rPr>
          <w:rFonts w:eastAsia="宋体" w:hAnsi="Cambria Math"/>
          <w:lang w:eastAsia="zh-CN"/>
        </w:rPr>
        <w:t>antenna connector</w:t>
      </w:r>
      <w:r w:rsidR="008A6F32">
        <w:rPr>
          <w:rFonts w:eastAsia="宋体" w:hAnsi="Cambria Math" w:hint="eastAsia"/>
          <w:lang w:eastAsia="zh-CN"/>
        </w:rPr>
        <w:t xml:space="preserve"> for SAN.</w:t>
      </w:r>
      <w:r w:rsidR="005070D3">
        <w:rPr>
          <w:rFonts w:eastAsia="宋体" w:hAnsi="Cambria Math" w:hint="eastAsia"/>
          <w:lang w:eastAsia="zh-CN"/>
        </w:rPr>
        <w:t xml:space="preserve"> </w:t>
      </w:r>
    </w:p>
    <w:p w14:paraId="56D1C27B" w14:textId="7A4E33E6" w:rsidR="00D7010D" w:rsidRPr="005070D3" w:rsidRDefault="005070D3" w:rsidP="00962D82">
      <w:pPr>
        <w:pStyle w:val="BodyText"/>
        <w:spacing w:beforeLines="50" w:before="120" w:afterLines="50"/>
        <w:rPr>
          <w:rFonts w:eastAsia="宋体" w:hAnsi="Cambria Math"/>
          <w:lang w:eastAsia="zh-CN"/>
        </w:rPr>
      </w:pPr>
      <w:r>
        <w:rPr>
          <w:rFonts w:eastAsia="宋体" w:hAnsi="Cambria Math" w:hint="eastAsia"/>
          <w:lang w:eastAsia="zh-CN"/>
        </w:rPr>
        <w:t>A</w:t>
      </w:r>
      <w:r>
        <w:rPr>
          <w:rFonts w:eastAsia="宋体" w:hAnsi="Cambria Math"/>
          <w:lang w:eastAsia="zh-CN"/>
        </w:rPr>
        <w:t>cco</w:t>
      </w:r>
      <w:r w:rsidRPr="00C01950">
        <w:rPr>
          <w:rFonts w:eastAsia="宋体" w:hAnsi="Cambria Math"/>
          <w:szCs w:val="20"/>
          <w:lang w:eastAsia="zh-CN"/>
        </w:rPr>
        <w:t>rding</w:t>
      </w:r>
      <w:r w:rsidRPr="00C01950">
        <w:rPr>
          <w:rFonts w:eastAsia="宋体" w:hAnsi="Cambria Math" w:hint="eastAsia"/>
          <w:szCs w:val="20"/>
          <w:lang w:eastAsia="zh-CN"/>
        </w:rPr>
        <w:t xml:space="preserve"> to </w:t>
      </w:r>
      <w:r w:rsidRPr="00C01950">
        <w:rPr>
          <w:szCs w:val="20"/>
        </w:rPr>
        <w:t>Figure 4.3.</w:t>
      </w:r>
      <w:r w:rsidRPr="00C01950">
        <w:rPr>
          <w:rFonts w:eastAsiaTheme="minorEastAsia" w:hint="eastAsia"/>
          <w:szCs w:val="20"/>
          <w:lang w:eastAsia="zh-CN"/>
        </w:rPr>
        <w:t>1</w:t>
      </w:r>
      <w:r w:rsidRPr="00C01950">
        <w:rPr>
          <w:szCs w:val="20"/>
        </w:rPr>
        <w:t>-1</w:t>
      </w:r>
      <w:r w:rsidRPr="00C01950">
        <w:rPr>
          <w:rFonts w:eastAsiaTheme="minorEastAsia" w:hint="eastAsia"/>
          <w:szCs w:val="20"/>
          <w:lang w:eastAsia="zh-CN"/>
        </w:rPr>
        <w:t xml:space="preserve"> and </w:t>
      </w:r>
      <w:r w:rsidRPr="00C01950">
        <w:rPr>
          <w:szCs w:val="20"/>
        </w:rPr>
        <w:t>Figure 4.3.</w:t>
      </w:r>
      <w:r w:rsidRPr="00C01950">
        <w:rPr>
          <w:rFonts w:hint="eastAsia"/>
          <w:szCs w:val="20"/>
          <w:lang w:eastAsia="zh-CN"/>
        </w:rPr>
        <w:t>2</w:t>
      </w:r>
      <w:r w:rsidRPr="00C01950">
        <w:rPr>
          <w:szCs w:val="20"/>
        </w:rPr>
        <w:t>-1</w:t>
      </w:r>
      <w:r w:rsidRPr="00C01950">
        <w:rPr>
          <w:rFonts w:eastAsiaTheme="minorEastAsia" w:hint="eastAsia"/>
          <w:szCs w:val="20"/>
          <w:lang w:eastAsia="zh-CN"/>
        </w:rPr>
        <w:t xml:space="preserve"> </w:t>
      </w:r>
      <w:r>
        <w:rPr>
          <w:rFonts w:eastAsiaTheme="minorEastAsia" w:hint="eastAsia"/>
          <w:szCs w:val="20"/>
          <w:lang w:eastAsia="zh-CN"/>
        </w:rPr>
        <w:t xml:space="preserve">of the SAN structure </w:t>
      </w:r>
      <w:r w:rsidRPr="00C01950">
        <w:rPr>
          <w:rFonts w:eastAsiaTheme="minorEastAsia" w:hint="eastAsia"/>
          <w:szCs w:val="20"/>
          <w:lang w:eastAsia="zh-CN"/>
        </w:rPr>
        <w:t xml:space="preserve">in </w:t>
      </w:r>
      <w:r w:rsidRPr="00C01950">
        <w:rPr>
          <w:rFonts w:eastAsia="宋体" w:hAnsi="Cambria Math" w:hint="eastAsia"/>
          <w:szCs w:val="20"/>
          <w:lang w:eastAsia="zh-CN"/>
        </w:rPr>
        <w:t>TS 36.10</w:t>
      </w:r>
      <w:r>
        <w:rPr>
          <w:rFonts w:eastAsia="宋体" w:hAnsi="Cambria Math" w:hint="eastAsia"/>
          <w:szCs w:val="20"/>
          <w:lang w:eastAsia="zh-CN"/>
        </w:rPr>
        <w:t>8 (See appendix)</w:t>
      </w:r>
      <w:r w:rsidRPr="00C01950">
        <w:rPr>
          <w:rFonts w:eastAsia="宋体" w:hAnsi="Cambria Math" w:hint="eastAsia"/>
          <w:szCs w:val="20"/>
          <w:lang w:eastAsia="zh-CN"/>
        </w:rPr>
        <w:t xml:space="preserve">, </w:t>
      </w:r>
      <w:r w:rsidR="0084089C" w:rsidRPr="0090359D">
        <w:rPr>
          <w:rFonts w:eastAsia="宋体" w:hAnsi="Cambria Math"/>
          <w:b/>
          <w:bCs/>
          <w:szCs w:val="20"/>
          <w:lang w:eastAsia="zh-CN"/>
        </w:rPr>
        <w:t>t</w:t>
      </w:r>
      <w:r w:rsidR="0084089C" w:rsidRPr="0084089C">
        <w:rPr>
          <w:rFonts w:eastAsia="宋体" w:hAnsi="Cambria Math"/>
          <w:b/>
          <w:bCs/>
          <w:szCs w:val="20"/>
          <w:lang w:eastAsia="zh-CN"/>
        </w:rPr>
        <w:t>here is ambiguity regarding the existence of test port A and test port B in the SAN architecture</w:t>
      </w:r>
      <w:r>
        <w:rPr>
          <w:rFonts w:eastAsia="宋体" w:hAnsi="Cambria Math" w:hint="eastAsia"/>
          <w:lang w:eastAsia="zh-CN"/>
        </w:rPr>
        <w:t xml:space="preserve">. </w:t>
      </w:r>
      <w:r>
        <w:rPr>
          <w:rFonts w:eastAsia="宋体" w:hAnsi="Cambria Math"/>
          <w:lang w:eastAsia="zh-CN"/>
        </w:rPr>
        <w:t>Although</w:t>
      </w:r>
      <w:r w:rsidRPr="00CA5D6E">
        <w:t xml:space="preserve"> </w:t>
      </w:r>
      <w:r w:rsidRPr="00CA5D6E">
        <w:rPr>
          <w:rFonts w:eastAsia="宋体" w:hAnsi="Cambria Math"/>
          <w:lang w:eastAsia="zh-CN"/>
        </w:rPr>
        <w:t>SAN type 1-O and 1-H</w:t>
      </w:r>
      <w:r>
        <w:rPr>
          <w:rFonts w:eastAsia="宋体" w:hAnsi="Cambria Math" w:hint="eastAsia"/>
          <w:lang w:eastAsia="zh-CN"/>
        </w:rPr>
        <w:t xml:space="preserve"> </w:t>
      </w:r>
      <w:r w:rsidR="00FC650A">
        <w:rPr>
          <w:rFonts w:eastAsia="宋体" w:hAnsi="Cambria Math" w:hint="eastAsia"/>
          <w:lang w:eastAsia="zh-CN"/>
        </w:rPr>
        <w:t xml:space="preserve">for IoT NTN </w:t>
      </w:r>
      <w:r>
        <w:rPr>
          <w:rFonts w:eastAsia="宋体" w:hAnsi="Cambria Math"/>
          <w:lang w:eastAsia="zh-CN"/>
        </w:rPr>
        <w:t>look</w:t>
      </w:r>
      <w:r>
        <w:rPr>
          <w:rFonts w:eastAsia="宋体" w:hAnsi="Cambria Math" w:hint="eastAsia"/>
          <w:lang w:eastAsia="zh-CN"/>
        </w:rPr>
        <w:t xml:space="preserve"> similar to </w:t>
      </w:r>
      <w:r w:rsidRPr="00CA5D6E">
        <w:rPr>
          <w:rFonts w:eastAsia="宋体" w:hAnsi="Cambria Math"/>
          <w:lang w:eastAsia="zh-CN"/>
        </w:rPr>
        <w:t>OTA AAS base station and Hybrid AAS base station</w:t>
      </w:r>
      <w:r w:rsidR="00FC650A">
        <w:rPr>
          <w:rFonts w:eastAsia="宋体" w:hAnsi="Cambria Math" w:hint="eastAsia"/>
          <w:lang w:eastAsia="zh-CN"/>
        </w:rPr>
        <w:t xml:space="preserve"> for TN</w:t>
      </w:r>
      <w:r>
        <w:rPr>
          <w:rFonts w:eastAsia="宋体" w:hAnsi="Cambria Math" w:hint="eastAsia"/>
          <w:lang w:eastAsia="zh-CN"/>
        </w:rPr>
        <w:t xml:space="preserve">, </w:t>
      </w:r>
      <w:r>
        <w:rPr>
          <w:rFonts w:eastAsia="宋体" w:hAnsi="Cambria Math"/>
          <w:lang w:eastAsia="zh-CN"/>
        </w:rPr>
        <w:t>respectively</w:t>
      </w:r>
      <w:r>
        <w:rPr>
          <w:rFonts w:eastAsia="宋体" w:hAnsi="Cambria Math" w:hint="eastAsia"/>
          <w:lang w:eastAsia="zh-CN"/>
        </w:rPr>
        <w:t>, i</w:t>
      </w:r>
      <w:r w:rsidRPr="00CA5D6E">
        <w:rPr>
          <w:rFonts w:eastAsia="宋体" w:hAnsi="Cambria Math"/>
          <w:lang w:eastAsia="zh-CN"/>
        </w:rPr>
        <w:t xml:space="preserve">t is unclear whether </w:t>
      </w:r>
      <w:r>
        <w:rPr>
          <w:rFonts w:eastAsia="宋体" w:hAnsi="Cambria Math"/>
          <w:lang w:eastAsia="zh-CN"/>
        </w:rPr>
        <w:t xml:space="preserve">the </w:t>
      </w:r>
      <w:r>
        <w:rPr>
          <w:rFonts w:eastAsia="宋体" w:hAnsi="Cambria Math" w:hint="eastAsia"/>
          <w:lang w:eastAsia="zh-CN"/>
        </w:rPr>
        <w:t>TX/</w:t>
      </w:r>
      <w:r w:rsidRPr="00CA5D6E">
        <w:rPr>
          <w:rFonts w:eastAsia="宋体" w:hAnsi="Cambria Math"/>
          <w:lang w:eastAsia="zh-CN"/>
        </w:rPr>
        <w:t xml:space="preserve">Rx antenna and </w:t>
      </w:r>
      <w:r>
        <w:rPr>
          <w:rFonts w:eastAsia="宋体" w:hAnsi="Cambria Math" w:hint="eastAsia"/>
          <w:lang w:eastAsia="zh-CN"/>
        </w:rPr>
        <w:t>TX/</w:t>
      </w:r>
      <w:r w:rsidRPr="00CA5D6E">
        <w:rPr>
          <w:rFonts w:eastAsia="宋体" w:hAnsi="Cambria Math"/>
          <w:lang w:eastAsia="zh-CN"/>
        </w:rPr>
        <w:t xml:space="preserve">Rx Transceiver Array Boundary connector can be defined </w:t>
      </w:r>
      <w:r>
        <w:rPr>
          <w:rFonts w:eastAsia="宋体" w:hAnsi="Cambria Math" w:hint="eastAsia"/>
          <w:lang w:eastAsia="zh-CN"/>
        </w:rPr>
        <w:t>as</w:t>
      </w:r>
      <w:r w:rsidRPr="00CA5D6E">
        <w:rPr>
          <w:rFonts w:eastAsia="宋体" w:hAnsi="Cambria Math"/>
          <w:lang w:eastAsia="zh-CN"/>
        </w:rPr>
        <w:t xml:space="preserve"> the reference point for SAN type 1-O and 1-H for IoT NTN case</w:t>
      </w:r>
      <w:r>
        <w:rPr>
          <w:rFonts w:eastAsia="宋体" w:hAnsi="Cambria Math" w:hint="eastAsia"/>
          <w:lang w:eastAsia="zh-CN"/>
        </w:rPr>
        <w:t>.</w:t>
      </w:r>
    </w:p>
    <w:tbl>
      <w:tblPr>
        <w:tblStyle w:val="TableGrid"/>
        <w:tblW w:w="0" w:type="auto"/>
        <w:tblLook w:val="04A0" w:firstRow="1" w:lastRow="0" w:firstColumn="1" w:lastColumn="0" w:noHBand="0" w:noVBand="1"/>
      </w:tblPr>
      <w:tblGrid>
        <w:gridCol w:w="9019"/>
      </w:tblGrid>
      <w:tr w:rsidR="008A6F32" w14:paraId="3B8A0520" w14:textId="77777777" w:rsidTr="00933685">
        <w:tc>
          <w:tcPr>
            <w:tcW w:w="9019" w:type="dxa"/>
          </w:tcPr>
          <w:p w14:paraId="59B02A57" w14:textId="77777777" w:rsidR="008A6F32" w:rsidRPr="00610A4E" w:rsidRDefault="008A6F32" w:rsidP="00962D82">
            <w:pPr>
              <w:spacing w:beforeLines="50" w:before="120" w:afterLines="50" w:after="120"/>
              <w:jc w:val="both"/>
              <w:rPr>
                <w:rFonts w:eastAsia="宋体"/>
                <w:b/>
                <w:bCs/>
                <w:sz w:val="20"/>
                <w:szCs w:val="20"/>
                <w:u w:val="single"/>
                <w:lang w:eastAsia="zh-CN"/>
              </w:rPr>
            </w:pPr>
            <w:r w:rsidRPr="00610A4E">
              <w:rPr>
                <w:rFonts w:eastAsia="宋体"/>
                <w:b/>
                <w:bCs/>
                <w:sz w:val="20"/>
                <w:szCs w:val="20"/>
                <w:u w:val="single"/>
                <w:lang w:eastAsia="zh-CN"/>
              </w:rPr>
              <w:t>TS 36.214</w:t>
            </w:r>
          </w:p>
          <w:p w14:paraId="5655430A" w14:textId="77777777" w:rsidR="008A6F32" w:rsidRPr="00610A4E" w:rsidRDefault="008A6F32" w:rsidP="00962D82">
            <w:pPr>
              <w:pStyle w:val="EX"/>
              <w:spacing w:beforeLines="50" w:before="120" w:afterLines="50" w:after="120"/>
              <w:rPr>
                <w:rFonts w:eastAsiaTheme="minorEastAsia"/>
                <w:lang w:eastAsia="zh-CN"/>
              </w:rPr>
            </w:pPr>
            <w:r w:rsidRPr="00610A4E">
              <w:t>[10]</w:t>
            </w:r>
            <w:r w:rsidRPr="00610A4E">
              <w:tab/>
              <w:t>3GPP TS 36.104: "Evolved Universal Terrestrial Radio Access (E-UTRA); Base Station (BS) radio transmission and reception ".</w:t>
            </w:r>
          </w:p>
          <w:p w14:paraId="1FF9C501" w14:textId="77777777" w:rsidR="008A6F32" w:rsidRPr="00610A4E" w:rsidRDefault="008A6F32" w:rsidP="00962D82">
            <w:pPr>
              <w:pStyle w:val="Heading2"/>
              <w:spacing w:beforeLines="50" w:before="120" w:afterLines="50" w:after="120"/>
              <w:rPr>
                <w:rFonts w:ascii="Times New Roman" w:hAnsi="Times New Roman" w:cs="Times New Roman"/>
                <w:sz w:val="20"/>
                <w:szCs w:val="20"/>
              </w:rPr>
            </w:pPr>
            <w:bookmarkStart w:id="5" w:name="_Toc524695291"/>
            <w:bookmarkStart w:id="6" w:name="_Toc28834558"/>
            <w:bookmarkStart w:id="7" w:name="_Toc95236691"/>
            <w:r w:rsidRPr="00610A4E">
              <w:rPr>
                <w:rFonts w:ascii="Times New Roman" w:hAnsi="Times New Roman" w:cs="Times New Roman"/>
                <w:sz w:val="20"/>
                <w:szCs w:val="20"/>
              </w:rPr>
              <w:lastRenderedPageBreak/>
              <w:t>5.2</w:t>
            </w:r>
            <w:r w:rsidRPr="00610A4E">
              <w:rPr>
                <w:rFonts w:ascii="Times New Roman" w:hAnsi="Times New Roman" w:cs="Times New Roman"/>
                <w:sz w:val="20"/>
                <w:szCs w:val="20"/>
              </w:rPr>
              <w:tab/>
              <w:t>E-UTRAN measurement abilities</w:t>
            </w:r>
            <w:bookmarkEnd w:id="5"/>
            <w:bookmarkEnd w:id="6"/>
            <w:bookmarkEnd w:id="7"/>
          </w:p>
          <w:p w14:paraId="4C078031" w14:textId="77777777" w:rsidR="008A6F32" w:rsidRPr="00610A4E" w:rsidRDefault="008A6F32" w:rsidP="00962D82">
            <w:pPr>
              <w:spacing w:beforeLines="50" w:before="120" w:afterLines="50" w:after="120"/>
              <w:rPr>
                <w:rFonts w:eastAsiaTheme="minorEastAsia"/>
                <w:sz w:val="20"/>
                <w:szCs w:val="20"/>
                <w:lang w:eastAsia="zh-CN"/>
              </w:rPr>
            </w:pPr>
            <w:r w:rsidRPr="00610A4E">
              <w:rPr>
                <w:sz w:val="20"/>
                <w:szCs w:val="20"/>
              </w:rPr>
              <w:t>The structure of the table defining a E-UTRAN measurement quantity is shown below.</w:t>
            </w:r>
          </w:p>
          <w:tbl>
            <w:tblPr>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36"/>
              <w:gridCol w:w="6133"/>
            </w:tblGrid>
            <w:tr w:rsidR="008A6F32" w:rsidRPr="00610A4E" w14:paraId="6CF49396" w14:textId="77777777" w:rsidTr="00933685">
              <w:trPr>
                <w:cantSplit/>
                <w:trHeight w:val="242"/>
                <w:jc w:val="center"/>
              </w:trPr>
              <w:tc>
                <w:tcPr>
                  <w:tcW w:w="1536" w:type="dxa"/>
                </w:tcPr>
                <w:p w14:paraId="56CDC6EB"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Column field</w:t>
                  </w:r>
                </w:p>
              </w:tc>
              <w:tc>
                <w:tcPr>
                  <w:tcW w:w="6133" w:type="dxa"/>
                </w:tcPr>
                <w:p w14:paraId="2F550D86"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Comment</w:t>
                  </w:r>
                </w:p>
              </w:tc>
            </w:tr>
            <w:tr w:rsidR="008A6F32" w:rsidRPr="00610A4E" w14:paraId="7B281355" w14:textId="77777777" w:rsidTr="00933685">
              <w:trPr>
                <w:cantSplit/>
                <w:trHeight w:val="251"/>
                <w:jc w:val="center"/>
              </w:trPr>
              <w:tc>
                <w:tcPr>
                  <w:tcW w:w="1536" w:type="dxa"/>
                </w:tcPr>
                <w:p w14:paraId="7DCECD63"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6133" w:type="dxa"/>
                </w:tcPr>
                <w:p w14:paraId="01AA3E63"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Contains the definition of the measurement.</w:t>
                  </w:r>
                </w:p>
              </w:tc>
            </w:tr>
          </w:tbl>
          <w:p w14:paraId="4B7AAD00" w14:textId="77777777" w:rsidR="008A6F32" w:rsidRPr="00610A4E" w:rsidRDefault="008A6F32" w:rsidP="00962D82">
            <w:pPr>
              <w:spacing w:beforeLines="50" w:before="120" w:afterLines="50" w:after="120"/>
              <w:rPr>
                <w:rFonts w:eastAsiaTheme="minorEastAsia"/>
                <w:sz w:val="20"/>
                <w:szCs w:val="20"/>
                <w:lang w:eastAsia="zh-CN"/>
              </w:rPr>
            </w:pPr>
            <w:r w:rsidRPr="00610A4E">
              <w:rPr>
                <w:sz w:val="20"/>
                <w:szCs w:val="20"/>
                <w:highlight w:val="yellow"/>
              </w:rP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3C4BA773" w14:textId="77777777" w:rsidR="008A6F32" w:rsidRPr="00610A4E" w:rsidRDefault="008A6F32" w:rsidP="00962D82">
            <w:pPr>
              <w:pStyle w:val="Heading3"/>
              <w:numPr>
                <w:ilvl w:val="0"/>
                <w:numId w:val="0"/>
              </w:numPr>
              <w:spacing w:beforeLines="50" w:afterLines="50" w:after="120"/>
              <w:ind w:left="425" w:hanging="425"/>
              <w:rPr>
                <w:rFonts w:ascii="Times New Roman" w:eastAsiaTheme="minorEastAsia" w:hAnsi="Times New Roman" w:cs="Times New Roman"/>
                <w:sz w:val="20"/>
                <w:szCs w:val="20"/>
                <w:lang w:eastAsia="zh-CN"/>
              </w:rPr>
            </w:pPr>
            <w:bookmarkStart w:id="8" w:name="_Toc524695292"/>
            <w:bookmarkStart w:id="9" w:name="_Toc28834559"/>
            <w:bookmarkStart w:id="10" w:name="_Toc95236692"/>
            <w:r w:rsidRPr="00610A4E">
              <w:rPr>
                <w:rFonts w:ascii="Times New Roman" w:hAnsi="Times New Roman" w:cs="Times New Roman"/>
                <w:sz w:val="20"/>
                <w:szCs w:val="20"/>
              </w:rPr>
              <w:t>5.2.1</w:t>
            </w:r>
            <w:r w:rsidRPr="00610A4E">
              <w:rPr>
                <w:rFonts w:ascii="Times New Roman" w:hAnsi="Times New Roman" w:cs="Times New Roman"/>
                <w:sz w:val="20"/>
                <w:szCs w:val="20"/>
              </w:rPr>
              <w:tab/>
              <w:t>DL RS TX power</w:t>
            </w:r>
            <w:bookmarkEnd w:id="8"/>
            <w:bookmarkEnd w:id="9"/>
            <w:bookmarkEnd w:id="10"/>
            <w:r w:rsidRPr="00610A4E">
              <w:rPr>
                <w:rFonts w:ascii="Times New Roman" w:hAnsi="Times New Roman" w:cs="Times New Roman"/>
                <w:sz w:val="20"/>
                <w:szCs w:val="20"/>
              </w:rPr>
              <w:t xml:space="preserve"> </w:t>
            </w:r>
          </w:p>
          <w:tbl>
            <w:tblPr>
              <w:tblW w:w="7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5986"/>
            </w:tblGrid>
            <w:tr w:rsidR="008A6F32" w:rsidRPr="00610A4E" w14:paraId="6F30B044" w14:textId="77777777" w:rsidTr="00933685">
              <w:trPr>
                <w:cantSplit/>
                <w:trHeight w:val="495"/>
                <w:jc w:val="center"/>
              </w:trPr>
              <w:tc>
                <w:tcPr>
                  <w:tcW w:w="1132" w:type="dxa"/>
                </w:tcPr>
                <w:p w14:paraId="3D63C76F"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5986" w:type="dxa"/>
                </w:tcPr>
                <w:p w14:paraId="37E6D34D"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sidRPr="00610A4E">
                    <w:rPr>
                      <w:rFonts w:ascii="Times New Roman" w:hAnsi="Times New Roman"/>
                      <w:sz w:val="20"/>
                    </w:rPr>
                    <w:t>eNode</w:t>
                  </w:r>
                  <w:proofErr w:type="spellEnd"/>
                  <w:r w:rsidRPr="00610A4E">
                    <w:rPr>
                      <w:rFonts w:ascii="Times New Roman" w:hAnsi="Times New Roman"/>
                      <w:sz w:val="20"/>
                    </w:rPr>
                    <w:t xml:space="preserve"> B within its operating system bandwidth.</w:t>
                  </w:r>
                </w:p>
                <w:p w14:paraId="2D4512FB"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For DL RS TX power determination the cell-specific reference signals R</w:t>
                  </w:r>
                  <w:r w:rsidRPr="00610A4E">
                    <w:rPr>
                      <w:rFonts w:ascii="Times New Roman" w:hAnsi="Times New Roman"/>
                      <w:sz w:val="20"/>
                      <w:vertAlign w:val="subscript"/>
                    </w:rPr>
                    <w:t>0</w:t>
                  </w:r>
                  <w:r w:rsidRPr="00610A4E">
                    <w:rPr>
                      <w:rFonts w:ascii="Times New Roman" w:hAnsi="Times New Roman"/>
                      <w:sz w:val="20"/>
                    </w:rPr>
                    <w:t xml:space="preserve"> and if available R</w:t>
                  </w:r>
                  <w:r w:rsidRPr="00610A4E">
                    <w:rPr>
                      <w:rFonts w:ascii="Times New Roman" w:hAnsi="Times New Roman"/>
                      <w:sz w:val="20"/>
                      <w:vertAlign w:val="subscript"/>
                    </w:rPr>
                    <w:t>1</w:t>
                  </w:r>
                  <w:r w:rsidRPr="00610A4E">
                    <w:rPr>
                      <w:rFonts w:ascii="Times New Roman" w:hAnsi="Times New Roman"/>
                      <w:sz w:val="20"/>
                    </w:rPr>
                    <w:t xml:space="preserve"> according TS 36.211 [3] can be used.</w:t>
                  </w:r>
                </w:p>
                <w:p w14:paraId="4DF5F123"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The reference point for the DL RS TX power measurement shall be the </w:t>
                  </w:r>
                  <w:r w:rsidRPr="00610A4E">
                    <w:rPr>
                      <w:rFonts w:ascii="Times New Roman" w:hAnsi="Times New Roman"/>
                      <w:sz w:val="20"/>
                      <w:highlight w:val="yellow"/>
                    </w:rPr>
                    <w:t>TX antenna connector</w:t>
                  </w:r>
                  <w:r w:rsidRPr="00610A4E">
                    <w:rPr>
                      <w:rFonts w:ascii="Times New Roman" w:hAnsi="Times New Roman"/>
                      <w:sz w:val="20"/>
                    </w:rPr>
                    <w:t>.</w:t>
                  </w:r>
                </w:p>
              </w:tc>
            </w:tr>
          </w:tbl>
          <w:p w14:paraId="39E717C4" w14:textId="77777777" w:rsidR="008A6F32" w:rsidRPr="00610A4E" w:rsidRDefault="008A6F32" w:rsidP="00962D82">
            <w:pPr>
              <w:pStyle w:val="Heading3"/>
              <w:numPr>
                <w:ilvl w:val="0"/>
                <w:numId w:val="0"/>
              </w:numPr>
              <w:spacing w:beforeLines="50" w:afterLines="50" w:after="120"/>
              <w:ind w:left="425" w:hanging="425"/>
              <w:rPr>
                <w:rFonts w:ascii="Times New Roman" w:eastAsiaTheme="minorEastAsia" w:hAnsi="Times New Roman" w:cs="Times New Roman"/>
                <w:sz w:val="20"/>
                <w:szCs w:val="20"/>
                <w:lang w:eastAsia="zh-CN"/>
              </w:rPr>
            </w:pPr>
            <w:bookmarkStart w:id="11" w:name="_Toc524695293"/>
            <w:bookmarkStart w:id="12" w:name="_Toc28834560"/>
            <w:bookmarkStart w:id="13" w:name="_Toc95236693"/>
            <w:r w:rsidRPr="00610A4E">
              <w:rPr>
                <w:rFonts w:ascii="Times New Roman" w:hAnsi="Times New Roman" w:cs="Times New Roman"/>
                <w:sz w:val="20"/>
                <w:szCs w:val="20"/>
              </w:rPr>
              <w:t>5.2.2</w:t>
            </w:r>
            <w:r w:rsidRPr="00610A4E">
              <w:rPr>
                <w:rFonts w:ascii="Times New Roman" w:hAnsi="Times New Roman" w:cs="Times New Roman"/>
                <w:sz w:val="20"/>
                <w:szCs w:val="20"/>
              </w:rPr>
              <w:tab/>
              <w:t>Received Interference Power</w:t>
            </w:r>
            <w:bookmarkEnd w:id="11"/>
            <w:bookmarkEnd w:id="12"/>
            <w:bookmarkEnd w:id="13"/>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42"/>
              <w:gridCol w:w="6032"/>
            </w:tblGrid>
            <w:tr w:rsidR="008A6F32" w:rsidRPr="00610A4E" w14:paraId="64865148" w14:textId="77777777" w:rsidTr="00933685">
              <w:trPr>
                <w:cantSplit/>
                <w:trHeight w:val="1440"/>
                <w:jc w:val="center"/>
              </w:trPr>
              <w:tc>
                <w:tcPr>
                  <w:tcW w:w="1142" w:type="dxa"/>
                </w:tcPr>
                <w:p w14:paraId="718785CE"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6032" w:type="dxa"/>
                </w:tcPr>
                <w:p w14:paraId="7725143D"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The uplink received interference power, including thermal noise, within one physical resource block's bandwidth of </w:t>
                  </w:r>
                  <w:r w:rsidRPr="00610A4E">
                    <w:rPr>
                      <w:rFonts w:ascii="Times New Roman" w:hAnsi="Times New Roman"/>
                      <w:position w:val="-10"/>
                      <w:sz w:val="20"/>
                    </w:rPr>
                    <w:object w:dxaOrig="440" w:dyaOrig="340" w14:anchorId="66F22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1.7pt;height:17.15pt" o:ole="">
                        <v:imagedata r:id="rId11" o:title=""/>
                      </v:shape>
                      <o:OLEObject Type="Embed" ProgID="Equation.3" ShapeID="_x0000_i1041" DrawAspect="Content" ObjectID="_1801386040" r:id="rId12"/>
                    </w:object>
                  </w:r>
                  <w:r w:rsidRPr="00610A4E">
                    <w:rPr>
                      <w:rFonts w:ascii="Times New Roman" w:hAnsi="Times New Roman"/>
                      <w:sz w:val="20"/>
                    </w:rPr>
                    <w:t xml:space="preserve">resource elements as defined in TS 36.211 [3]. The reported value shall contain a set of Received Interference Powers of physical resource blocks </w:t>
                  </w:r>
                  <w:r w:rsidRPr="00610A4E">
                    <w:rPr>
                      <w:rFonts w:ascii="Times New Roman" w:hAnsi="Times New Roman"/>
                      <w:position w:val="-10"/>
                      <w:sz w:val="20"/>
                    </w:rPr>
                    <w:object w:dxaOrig="1680" w:dyaOrig="340" w14:anchorId="71FBBF6E">
                      <v:shape id="_x0000_i1042" type="#_x0000_t75" style="width:83.8pt;height:17.15pt" o:ole="">
                        <v:imagedata r:id="rId13" o:title=""/>
                      </v:shape>
                      <o:OLEObject Type="Embed" ProgID="Equation.3" ShapeID="_x0000_i1042" DrawAspect="Content" ObjectID="_1801386041" r:id="rId14"/>
                    </w:object>
                  </w:r>
                  <w:r w:rsidRPr="00610A4E">
                    <w:rPr>
                      <w:rFonts w:ascii="Times New Roman" w:hAnsi="Times New Roman"/>
                      <w:sz w:val="20"/>
                    </w:rPr>
                    <w:t xml:space="preserve"> as defined in TS 36.211 [3].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xml:space="preserve"> In case of receiver diversity, the reported value shall be linear average of the power in the diversity branches.</w:t>
                  </w:r>
                </w:p>
              </w:tc>
            </w:tr>
          </w:tbl>
          <w:p w14:paraId="0FE9315E" w14:textId="77777777" w:rsidR="008A6F32" w:rsidRPr="00610A4E" w:rsidRDefault="008A6F32" w:rsidP="00962D82">
            <w:pPr>
              <w:pStyle w:val="Heading3"/>
              <w:numPr>
                <w:ilvl w:val="0"/>
                <w:numId w:val="0"/>
              </w:numPr>
              <w:spacing w:beforeLines="50" w:afterLines="50" w:after="120"/>
              <w:rPr>
                <w:rFonts w:ascii="Times New Roman" w:eastAsiaTheme="minorEastAsia" w:hAnsi="Times New Roman" w:cs="Times New Roman"/>
                <w:sz w:val="20"/>
                <w:szCs w:val="20"/>
                <w:lang w:eastAsia="zh-CN"/>
              </w:rPr>
            </w:pPr>
            <w:bookmarkStart w:id="14" w:name="_Toc524695294"/>
            <w:bookmarkStart w:id="15" w:name="_Toc28834561"/>
            <w:bookmarkStart w:id="16" w:name="_Toc95236694"/>
            <w:r w:rsidRPr="00610A4E">
              <w:rPr>
                <w:rFonts w:ascii="Times New Roman" w:hAnsi="Times New Roman" w:cs="Times New Roman"/>
                <w:sz w:val="20"/>
                <w:szCs w:val="20"/>
              </w:rPr>
              <w:t>5.2.3</w:t>
            </w:r>
            <w:r w:rsidRPr="00610A4E">
              <w:rPr>
                <w:rFonts w:ascii="Times New Roman" w:hAnsi="Times New Roman" w:cs="Times New Roman"/>
                <w:sz w:val="20"/>
                <w:szCs w:val="20"/>
              </w:rPr>
              <w:tab/>
              <w:t>Thermal noise power</w:t>
            </w:r>
            <w:bookmarkEnd w:id="14"/>
            <w:bookmarkEnd w:id="15"/>
            <w:bookmarkEnd w:id="16"/>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1"/>
              <w:gridCol w:w="6133"/>
            </w:tblGrid>
            <w:tr w:rsidR="008A6F32" w:rsidRPr="00610A4E" w14:paraId="41F6202D" w14:textId="77777777" w:rsidTr="00933685">
              <w:trPr>
                <w:cantSplit/>
                <w:trHeight w:val="1669"/>
                <w:jc w:val="center"/>
              </w:trPr>
              <w:tc>
                <w:tcPr>
                  <w:tcW w:w="1161" w:type="dxa"/>
                </w:tcPr>
                <w:p w14:paraId="0017A072" w14:textId="77777777" w:rsidR="008A6F32" w:rsidRPr="00610A4E" w:rsidRDefault="008A6F32" w:rsidP="00962D82">
                  <w:pPr>
                    <w:pStyle w:val="TAL"/>
                    <w:spacing w:beforeLines="50" w:before="120" w:afterLines="50" w:after="120"/>
                    <w:rPr>
                      <w:rFonts w:ascii="Times New Roman" w:hAnsi="Times New Roman"/>
                      <w:b/>
                      <w:sz w:val="20"/>
                    </w:rPr>
                  </w:pPr>
                  <w:r w:rsidRPr="00610A4E">
                    <w:rPr>
                      <w:rFonts w:ascii="Times New Roman" w:hAnsi="Times New Roman"/>
                      <w:b/>
                      <w:sz w:val="20"/>
                    </w:rPr>
                    <w:t>Definition</w:t>
                  </w:r>
                </w:p>
              </w:tc>
              <w:tc>
                <w:tcPr>
                  <w:tcW w:w="6133" w:type="dxa"/>
                </w:tcPr>
                <w:p w14:paraId="2572D8DB" w14:textId="77777777" w:rsidR="008A6F32" w:rsidRPr="00610A4E" w:rsidRDefault="008A6F32" w:rsidP="00962D82">
                  <w:pPr>
                    <w:pStyle w:val="TAL"/>
                    <w:spacing w:beforeLines="50" w:before="120" w:afterLines="50" w:after="120"/>
                    <w:rPr>
                      <w:rFonts w:ascii="Times New Roman" w:hAnsi="Times New Roman"/>
                      <w:sz w:val="20"/>
                    </w:rPr>
                  </w:pPr>
                  <w:r w:rsidRPr="00610A4E">
                    <w:rPr>
                      <w:rFonts w:ascii="Times New Roman" w:hAnsi="Times New Roman"/>
                      <w:sz w:val="20"/>
                    </w:rPr>
                    <w:t xml:space="preserve">The uplink thermal noise power within the UL system bandwidth consisting of </w:t>
                  </w:r>
                  <w:r w:rsidRPr="00610A4E">
                    <w:rPr>
                      <w:rFonts w:ascii="Times New Roman" w:hAnsi="Times New Roman"/>
                      <w:position w:val="-10"/>
                      <w:sz w:val="20"/>
                    </w:rPr>
                    <w:object w:dxaOrig="440" w:dyaOrig="360" w14:anchorId="61EBC4F0">
                      <v:shape id="_x0000_i1043" type="#_x0000_t75" style="width:21.7pt;height:18.45pt" o:ole="">
                        <v:imagedata r:id="rId15" o:title=""/>
                      </v:shape>
                      <o:OLEObject Type="Embed" ProgID="Equation.3" ShapeID="_x0000_i1043" DrawAspect="Content" ObjectID="_1801386042" r:id="rId16"/>
                    </w:object>
                  </w:r>
                  <w:r w:rsidRPr="00610A4E">
                    <w:rPr>
                      <w:rFonts w:ascii="Times New Roman" w:hAnsi="Times New Roman"/>
                      <w:sz w:val="20"/>
                    </w:rPr>
                    <w:t xml:space="preserve"> resource blocks as defined in [3]. It is defined as (N</w:t>
                  </w:r>
                  <w:r w:rsidRPr="00610A4E">
                    <w:rPr>
                      <w:rFonts w:ascii="Times New Roman" w:hAnsi="Times New Roman"/>
                      <w:sz w:val="20"/>
                      <w:vertAlign w:val="subscript"/>
                    </w:rPr>
                    <w:t>o</w:t>
                  </w:r>
                  <w:r w:rsidRPr="00610A4E">
                    <w:rPr>
                      <w:rFonts w:ascii="Times New Roman" w:hAnsi="Times New Roman"/>
                      <w:sz w:val="20"/>
                    </w:rPr>
                    <w:t xml:space="preserve"> x </w:t>
                  </w:r>
                  <w:r w:rsidRPr="00610A4E">
                    <w:rPr>
                      <w:rFonts w:ascii="Times New Roman" w:hAnsi="Times New Roman"/>
                      <w:i/>
                      <w:sz w:val="20"/>
                    </w:rPr>
                    <w:t>W</w:t>
                  </w:r>
                  <w:r w:rsidRPr="00610A4E">
                    <w:rPr>
                      <w:rFonts w:ascii="Times New Roman" w:hAnsi="Times New Roman"/>
                      <w:sz w:val="20"/>
                    </w:rPr>
                    <w:t>), where N</w:t>
                  </w:r>
                  <w:r w:rsidRPr="00610A4E">
                    <w:rPr>
                      <w:rFonts w:ascii="Times New Roman" w:hAnsi="Times New Roman"/>
                      <w:sz w:val="20"/>
                      <w:vertAlign w:val="subscript"/>
                    </w:rPr>
                    <w:t>o</w:t>
                  </w:r>
                  <w:r w:rsidRPr="00610A4E">
                    <w:rPr>
                      <w:rFonts w:ascii="Times New Roman" w:hAnsi="Times New Roman"/>
                      <w:sz w:val="20"/>
                    </w:rPr>
                    <w:t xml:space="preserve"> denotes the white noise power spectral density on the uplink carrier frequency and </w:t>
                  </w:r>
                  <w:r w:rsidRPr="00610A4E">
                    <w:rPr>
                      <w:rFonts w:ascii="Times New Roman" w:hAnsi="Times New Roman"/>
                      <w:position w:val="-10"/>
                      <w:sz w:val="20"/>
                    </w:rPr>
                    <w:object w:dxaOrig="1719" w:dyaOrig="360" w14:anchorId="2CEF0D45">
                      <v:shape id="_x0000_i1044" type="#_x0000_t75" style="width:86.45pt;height:18.45pt" o:ole="">
                        <v:imagedata r:id="rId17" o:title=""/>
                      </v:shape>
                      <o:OLEObject Type="Embed" ProgID="Equation.3" ShapeID="_x0000_i1044" DrawAspect="Content" ObjectID="_1801386043" r:id="rId18"/>
                    </w:object>
                  </w:r>
                  <w:r w:rsidRPr="00610A4E">
                    <w:rPr>
                      <w:rFonts w:ascii="Times New Roman" w:hAnsi="Times New Roman"/>
                      <w:i/>
                      <w:sz w:val="20"/>
                    </w:rPr>
                    <w:t xml:space="preserve"> </w:t>
                  </w:r>
                  <w:r w:rsidRPr="00610A4E">
                    <w:rPr>
                      <w:rFonts w:ascii="Times New Roman" w:hAnsi="Times New Roman"/>
                      <w:sz w:val="20"/>
                    </w:rP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In case of receiver diversity, the reported value shall be linear average of the power in the diversity branches.</w:t>
                  </w:r>
                </w:p>
              </w:tc>
            </w:tr>
          </w:tbl>
          <w:p w14:paraId="1A3D44ED" w14:textId="77777777" w:rsidR="008A6F32" w:rsidRPr="00D757CE" w:rsidRDefault="008A6F32" w:rsidP="00962D82">
            <w:pPr>
              <w:spacing w:beforeLines="50" w:before="120" w:afterLines="50" w:after="120"/>
              <w:jc w:val="both"/>
              <w:rPr>
                <w:rFonts w:eastAsiaTheme="minorEastAsia"/>
                <w:sz w:val="20"/>
                <w:szCs w:val="20"/>
                <w:lang w:eastAsia="zh-CN"/>
              </w:rPr>
            </w:pPr>
          </w:p>
        </w:tc>
      </w:tr>
    </w:tbl>
    <w:p w14:paraId="6CB39373" w14:textId="07EF5BB7" w:rsidR="004B4DAF" w:rsidRDefault="00DF2977" w:rsidP="00962D82">
      <w:pPr>
        <w:pStyle w:val="BodyText"/>
        <w:spacing w:beforeLines="50" w:before="120" w:afterLines="50"/>
        <w:rPr>
          <w:rFonts w:eastAsia="宋体"/>
          <w:lang w:eastAsia="zh-CN"/>
        </w:rPr>
      </w:pPr>
      <w:r>
        <w:rPr>
          <w:rFonts w:eastAsia="宋体" w:hint="eastAsia"/>
          <w:lang w:eastAsia="zh-CN"/>
        </w:rPr>
        <w:lastRenderedPageBreak/>
        <w:t>A</w:t>
      </w:r>
      <w:r w:rsidRPr="004B4DAF">
        <w:rPr>
          <w:rFonts w:eastAsia="宋体"/>
          <w:lang w:eastAsia="zh-CN"/>
        </w:rPr>
        <w:t xml:space="preserve">dditionally, </w:t>
      </w:r>
      <w:r w:rsidR="004D4A1F">
        <w:rPr>
          <w:rFonts w:eastAsia="宋体" w:hint="eastAsia"/>
          <w:lang w:eastAsia="zh-CN"/>
        </w:rPr>
        <w:t>some companies commented</w:t>
      </w:r>
      <w:r w:rsidRPr="004B4DAF">
        <w:rPr>
          <w:rFonts w:eastAsia="宋体"/>
          <w:lang w:eastAsia="zh-CN"/>
        </w:rPr>
        <w:t xml:space="preserve"> that the</w:t>
      </w:r>
      <w:r w:rsidR="00915113">
        <w:rPr>
          <w:rFonts w:eastAsia="宋体" w:hint="eastAsia"/>
          <w:lang w:eastAsia="zh-CN"/>
        </w:rPr>
        <w:t xml:space="preserve"> purposes of</w:t>
      </w:r>
      <w:r w:rsidRPr="004B4DAF">
        <w:rPr>
          <w:rFonts w:eastAsia="宋体"/>
          <w:lang w:eastAsia="zh-CN"/>
        </w:rPr>
        <w:t xml:space="preserve"> supported E-UTRN measurements were unclear. </w:t>
      </w:r>
      <w:r w:rsidR="00915113">
        <w:rPr>
          <w:rFonts w:eastAsia="宋体" w:hint="eastAsia"/>
          <w:lang w:eastAsia="zh-CN"/>
        </w:rPr>
        <w:t xml:space="preserve">Thus, </w:t>
      </w:r>
      <w:r>
        <w:rPr>
          <w:rFonts w:eastAsia="宋体" w:hint="eastAsia"/>
          <w:lang w:eastAsia="zh-CN"/>
        </w:rPr>
        <w:t xml:space="preserve">[2] provides a summary of </w:t>
      </w:r>
      <w:r w:rsidR="004B4DAF" w:rsidRPr="004B4DAF">
        <w:rPr>
          <w:rFonts w:eastAsia="宋体"/>
          <w:lang w:eastAsia="zh-CN"/>
        </w:rPr>
        <w:t xml:space="preserve">the </w:t>
      </w:r>
      <w:r w:rsidR="004B4DAF">
        <w:rPr>
          <w:rFonts w:eastAsia="宋体" w:hint="eastAsia"/>
          <w:lang w:eastAsia="zh-CN"/>
        </w:rPr>
        <w:t>purposes</w:t>
      </w:r>
      <w:r w:rsidR="004B4DAF" w:rsidRPr="004B4DAF">
        <w:rPr>
          <w:rFonts w:eastAsia="宋体"/>
          <w:lang w:eastAsia="zh-CN"/>
        </w:rPr>
        <w:t xml:space="preserve"> of these measurements and the corresponding </w:t>
      </w:r>
      <w:r w:rsidR="004B4DAF">
        <w:rPr>
          <w:rFonts w:eastAsia="宋体" w:hint="eastAsia"/>
          <w:lang w:eastAsia="zh-CN"/>
        </w:rPr>
        <w:t>spec</w:t>
      </w:r>
      <w:r w:rsidR="004B4DAF" w:rsidRPr="004B4DAF">
        <w:rPr>
          <w:rFonts w:eastAsia="宋体"/>
          <w:lang w:eastAsia="zh-CN"/>
        </w:rPr>
        <w:t xml:space="preserve"> version</w:t>
      </w:r>
      <w:r w:rsidR="00677758">
        <w:rPr>
          <w:rFonts w:eastAsia="宋体"/>
          <w:lang w:eastAsia="zh-CN"/>
        </w:rPr>
        <w:t>s</w:t>
      </w:r>
      <w:r w:rsidR="004B4DAF" w:rsidRPr="004B4DAF">
        <w:rPr>
          <w:rFonts w:eastAsia="宋体"/>
          <w:lang w:eastAsia="zh-CN"/>
        </w:rPr>
        <w:t xml:space="preserve"> introduced for </w:t>
      </w:r>
      <w:r w:rsidR="004B4DAF">
        <w:rPr>
          <w:rFonts w:eastAsia="宋体" w:hint="eastAsia"/>
          <w:lang w:eastAsia="zh-CN"/>
        </w:rPr>
        <w:t>LTE TN</w:t>
      </w:r>
      <w:r>
        <w:rPr>
          <w:rFonts w:eastAsia="宋体" w:hint="eastAsia"/>
          <w:lang w:eastAsia="zh-CN"/>
        </w:rPr>
        <w:t>, as shown</w:t>
      </w:r>
      <w:r w:rsidR="004B4DAF">
        <w:rPr>
          <w:rFonts w:eastAsia="宋体" w:hint="eastAsia"/>
          <w:lang w:eastAsia="zh-CN"/>
        </w:rPr>
        <w:t xml:space="preserve"> in </w:t>
      </w:r>
      <w:r w:rsidR="00571A16" w:rsidRPr="00FF68E0">
        <w:rPr>
          <w:rFonts w:eastAsia="宋体"/>
          <w:b/>
          <w:bCs/>
          <w:lang w:eastAsia="zh-CN"/>
        </w:rPr>
        <w:fldChar w:fldCharType="begin"/>
      </w:r>
      <w:r w:rsidR="00571A16" w:rsidRPr="00FF68E0">
        <w:rPr>
          <w:rFonts w:eastAsia="宋体"/>
          <w:b/>
          <w:bCs/>
          <w:lang w:eastAsia="zh-CN"/>
        </w:rPr>
        <w:instrText xml:space="preserve"> </w:instrText>
      </w:r>
      <w:r w:rsidR="00571A16" w:rsidRPr="00FF68E0">
        <w:rPr>
          <w:rFonts w:eastAsia="宋体" w:hint="eastAsia"/>
          <w:b/>
          <w:bCs/>
          <w:lang w:eastAsia="zh-CN"/>
        </w:rPr>
        <w:instrText>REF _Ref188366804 \h</w:instrText>
      </w:r>
      <w:r w:rsidR="00571A16" w:rsidRPr="00FF68E0">
        <w:rPr>
          <w:rFonts w:eastAsia="宋体"/>
          <w:b/>
          <w:bCs/>
          <w:lang w:eastAsia="zh-CN"/>
        </w:rPr>
        <w:instrText xml:space="preserve"> </w:instrText>
      </w:r>
      <w:r w:rsidR="00FF68E0">
        <w:rPr>
          <w:rFonts w:eastAsia="宋体"/>
          <w:b/>
          <w:bCs/>
          <w:lang w:eastAsia="zh-CN"/>
        </w:rPr>
        <w:instrText xml:space="preserve"> \* MERGEFORMAT </w:instrText>
      </w:r>
      <w:r w:rsidR="00571A16" w:rsidRPr="00FF68E0">
        <w:rPr>
          <w:rFonts w:eastAsia="宋体"/>
          <w:b/>
          <w:bCs/>
          <w:lang w:eastAsia="zh-CN"/>
        </w:rPr>
      </w:r>
      <w:r w:rsidR="00571A16" w:rsidRPr="00FF68E0">
        <w:rPr>
          <w:rFonts w:eastAsia="宋体"/>
          <w:b/>
          <w:bCs/>
          <w:lang w:eastAsia="zh-CN"/>
        </w:rPr>
        <w:fldChar w:fldCharType="separate"/>
      </w:r>
      <w:r w:rsidR="000A18C9" w:rsidRPr="000A18C9">
        <w:rPr>
          <w:b/>
          <w:bCs/>
        </w:rPr>
        <w:t xml:space="preserve">Table </w:t>
      </w:r>
      <w:r w:rsidR="000A18C9" w:rsidRPr="000A18C9">
        <w:rPr>
          <w:b/>
          <w:bCs/>
          <w:noProof/>
        </w:rPr>
        <w:t>1</w:t>
      </w:r>
      <w:r w:rsidR="00571A16" w:rsidRPr="00FF68E0">
        <w:rPr>
          <w:rFonts w:eastAsia="宋体"/>
          <w:b/>
          <w:bCs/>
          <w:lang w:eastAsia="zh-CN"/>
        </w:rPr>
        <w:fldChar w:fldCharType="end"/>
      </w:r>
      <w:r w:rsidR="00FF68E0">
        <w:rPr>
          <w:rFonts w:eastAsia="宋体" w:hint="eastAsia"/>
          <w:lang w:eastAsia="zh-CN"/>
        </w:rPr>
        <w:t>.</w:t>
      </w:r>
      <w:r>
        <w:rPr>
          <w:rFonts w:eastAsia="宋体" w:hint="eastAsia"/>
          <w:lang w:eastAsia="zh-CN"/>
        </w:rPr>
        <w:t xml:space="preserve"> The details can be </w:t>
      </w:r>
      <w:r>
        <w:rPr>
          <w:rFonts w:eastAsia="宋体"/>
          <w:lang w:eastAsia="zh-CN"/>
        </w:rPr>
        <w:t>found</w:t>
      </w:r>
      <w:r>
        <w:rPr>
          <w:rFonts w:eastAsia="宋体" w:hint="eastAsia"/>
          <w:lang w:eastAsia="zh-CN"/>
        </w:rPr>
        <w:t xml:space="preserve"> in [2].</w:t>
      </w:r>
    </w:p>
    <w:p w14:paraId="0F88A7EE" w14:textId="06D5579B" w:rsidR="00470BF3" w:rsidRPr="00BE3299" w:rsidRDefault="004B4DAF" w:rsidP="00962D82">
      <w:pPr>
        <w:pStyle w:val="Caption"/>
        <w:spacing w:beforeLines="50" w:afterLines="50"/>
        <w:jc w:val="center"/>
        <w:rPr>
          <w:rFonts w:eastAsia="宋体"/>
          <w:lang w:eastAsia="zh-CN"/>
        </w:rPr>
      </w:pPr>
      <w:bookmarkStart w:id="17" w:name="_Ref188366804"/>
      <w:r>
        <w:t xml:space="preserve">Table </w:t>
      </w:r>
      <w:r w:rsidR="000A18C9">
        <w:fldChar w:fldCharType="begin"/>
      </w:r>
      <w:r w:rsidR="000A18C9">
        <w:instrText xml:space="preserve"> SEQ Table \* ARABIC </w:instrText>
      </w:r>
      <w:r w:rsidR="000A18C9">
        <w:fldChar w:fldCharType="separate"/>
      </w:r>
      <w:r w:rsidR="000A18C9">
        <w:rPr>
          <w:noProof/>
        </w:rPr>
        <w:t>1</w:t>
      </w:r>
      <w:r w:rsidR="000A18C9">
        <w:rPr>
          <w:noProof/>
        </w:rPr>
        <w:fldChar w:fldCharType="end"/>
      </w:r>
      <w:bookmarkEnd w:id="17"/>
      <w:r>
        <w:rPr>
          <w:rFonts w:eastAsiaTheme="minorEastAsia" w:hint="eastAsia"/>
          <w:lang w:eastAsia="zh-CN"/>
        </w:rPr>
        <w:t xml:space="preserve">. </w:t>
      </w:r>
      <w:r w:rsidR="00CA3014">
        <w:rPr>
          <w:rFonts w:eastAsia="宋体"/>
          <w:lang w:eastAsia="zh-CN"/>
        </w:rPr>
        <w:t>Purposes</w:t>
      </w:r>
      <w:r w:rsidR="00CA3014" w:rsidRPr="004B4DAF">
        <w:rPr>
          <w:rFonts w:eastAsia="宋体"/>
          <w:lang w:eastAsia="zh-CN"/>
        </w:rPr>
        <w:t xml:space="preserve"> </w:t>
      </w:r>
      <w:r w:rsidRPr="004B4DAF">
        <w:rPr>
          <w:rFonts w:eastAsia="宋体"/>
          <w:lang w:eastAsia="zh-CN"/>
        </w:rPr>
        <w:t>of</w:t>
      </w:r>
      <w:r>
        <w:rPr>
          <w:rFonts w:eastAsia="宋体" w:hint="eastAsia"/>
          <w:lang w:eastAsia="zh-CN"/>
        </w:rPr>
        <w:t xml:space="preserve"> </w:t>
      </w:r>
      <w:r w:rsidRPr="004B4DAF">
        <w:rPr>
          <w:rFonts w:eastAsia="宋体"/>
          <w:lang w:eastAsia="zh-CN"/>
        </w:rPr>
        <w:t>E-UTRAN measurement</w:t>
      </w:r>
      <w:r>
        <w:rPr>
          <w:rFonts w:eastAsia="宋体" w:hint="eastAsia"/>
          <w:lang w:eastAsia="zh-CN"/>
        </w:rPr>
        <w:t xml:space="preserve"> for TN</w:t>
      </w:r>
      <w:r w:rsidR="00DF2977">
        <w:rPr>
          <w:rFonts w:eastAsia="宋体" w:hint="eastAsia"/>
          <w:lang w:eastAsia="zh-CN"/>
        </w:rPr>
        <w:t xml:space="preserve"> [2]</w:t>
      </w:r>
    </w:p>
    <w:tbl>
      <w:tblPr>
        <w:tblStyle w:val="TableGrid"/>
        <w:tblW w:w="0" w:type="auto"/>
        <w:jc w:val="center"/>
        <w:tblLook w:val="04A0" w:firstRow="1" w:lastRow="0" w:firstColumn="1" w:lastColumn="0" w:noHBand="0" w:noVBand="1"/>
      </w:tblPr>
      <w:tblGrid>
        <w:gridCol w:w="3006"/>
        <w:gridCol w:w="1384"/>
        <w:gridCol w:w="4252"/>
      </w:tblGrid>
      <w:tr w:rsidR="00470BF3" w14:paraId="50426F91" w14:textId="77777777" w:rsidTr="00FA1962">
        <w:trPr>
          <w:jc w:val="center"/>
        </w:trPr>
        <w:tc>
          <w:tcPr>
            <w:tcW w:w="3006" w:type="dxa"/>
            <w:vAlign w:val="center"/>
          </w:tcPr>
          <w:p w14:paraId="089F05B8" w14:textId="77777777" w:rsidR="00470BF3" w:rsidRDefault="00470BF3" w:rsidP="00962D82">
            <w:pPr>
              <w:pStyle w:val="BodyText"/>
              <w:spacing w:beforeLines="50" w:before="120" w:afterLines="50"/>
              <w:rPr>
                <w:rFonts w:eastAsia="宋体"/>
                <w:lang w:val="fr-FR" w:eastAsia="zh-CN"/>
              </w:rPr>
            </w:pPr>
            <w:r>
              <w:rPr>
                <w:rFonts w:eastAsia="宋体" w:hint="eastAsia"/>
                <w:lang w:val="fr-FR" w:eastAsia="zh-CN"/>
              </w:rPr>
              <w:t>M</w:t>
            </w:r>
            <w:r>
              <w:rPr>
                <w:rFonts w:eastAsia="宋体"/>
                <w:lang w:val="fr-FR" w:eastAsia="zh-CN"/>
              </w:rPr>
              <w:t xml:space="preserve">easurement </w:t>
            </w:r>
            <w:r w:rsidRPr="00FF68E0">
              <w:rPr>
                <w:rFonts w:eastAsia="宋体"/>
                <w:lang w:val="fr-FR" w:eastAsia="zh-CN"/>
              </w:rPr>
              <w:t>quantitie</w:t>
            </w:r>
            <w:r>
              <w:rPr>
                <w:rFonts w:eastAsia="宋体"/>
                <w:lang w:val="fr-FR" w:eastAsia="zh-CN"/>
              </w:rPr>
              <w:t>s</w:t>
            </w:r>
          </w:p>
        </w:tc>
        <w:tc>
          <w:tcPr>
            <w:tcW w:w="1384" w:type="dxa"/>
            <w:vAlign w:val="center"/>
          </w:tcPr>
          <w:p w14:paraId="57AB166B"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1</w:t>
            </w:r>
            <w:r w:rsidRPr="002E162B">
              <w:rPr>
                <w:rFonts w:eastAsiaTheme="minorEastAsia" w:hint="eastAsia"/>
                <w:bCs/>
                <w:szCs w:val="20"/>
                <w:vertAlign w:val="superscript"/>
                <w:lang w:eastAsia="zh-CN"/>
              </w:rPr>
              <w:t>st</w:t>
            </w:r>
            <w:r w:rsidRPr="002E162B">
              <w:rPr>
                <w:rFonts w:eastAsiaTheme="minorEastAsia" w:hint="eastAsia"/>
                <w:bCs/>
                <w:szCs w:val="20"/>
                <w:lang w:eastAsia="zh-CN"/>
              </w:rPr>
              <w:t xml:space="preserve"> Rel</w:t>
            </w:r>
          </w:p>
        </w:tc>
        <w:tc>
          <w:tcPr>
            <w:tcW w:w="4252" w:type="dxa"/>
            <w:vAlign w:val="center"/>
          </w:tcPr>
          <w:p w14:paraId="5987F803"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P</w:t>
            </w:r>
            <w:r>
              <w:rPr>
                <w:rFonts w:eastAsiaTheme="minorEastAsia" w:hint="eastAsia"/>
                <w:bCs/>
                <w:szCs w:val="20"/>
                <w:lang w:eastAsia="zh-CN"/>
              </w:rPr>
              <w:t>urposes</w:t>
            </w:r>
          </w:p>
        </w:tc>
      </w:tr>
      <w:tr w:rsidR="00470BF3" w14:paraId="6F1BED8C" w14:textId="77777777" w:rsidTr="00FA1962">
        <w:trPr>
          <w:jc w:val="center"/>
        </w:trPr>
        <w:tc>
          <w:tcPr>
            <w:tcW w:w="3006" w:type="dxa"/>
            <w:vAlign w:val="center"/>
          </w:tcPr>
          <w:p w14:paraId="1FBEFDC5" w14:textId="77777777" w:rsidR="00470BF3" w:rsidRDefault="00470BF3" w:rsidP="00962D82">
            <w:pPr>
              <w:pStyle w:val="BodyText"/>
              <w:spacing w:beforeLines="50" w:before="120" w:afterLines="50"/>
              <w:rPr>
                <w:rFonts w:eastAsia="宋体"/>
                <w:lang w:val="fr-FR" w:eastAsia="zh-CN"/>
              </w:rPr>
            </w:pPr>
            <w:r w:rsidRPr="004B4DAF">
              <w:rPr>
                <w:szCs w:val="20"/>
              </w:rPr>
              <w:t>DL RS TX power</w:t>
            </w:r>
          </w:p>
        </w:tc>
        <w:tc>
          <w:tcPr>
            <w:tcW w:w="1384" w:type="dxa"/>
            <w:vAlign w:val="center"/>
          </w:tcPr>
          <w:p w14:paraId="7D1A3E36"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R8</w:t>
            </w:r>
          </w:p>
        </w:tc>
        <w:tc>
          <w:tcPr>
            <w:tcW w:w="4252" w:type="dxa"/>
            <w:vAlign w:val="center"/>
          </w:tcPr>
          <w:p w14:paraId="72D1A10A"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M</w:t>
            </w:r>
            <w:r>
              <w:rPr>
                <w:rFonts w:eastAsiaTheme="minorEastAsia" w:hint="eastAsia"/>
                <w:bCs/>
                <w:szCs w:val="20"/>
                <w:lang w:eastAsia="zh-CN"/>
              </w:rPr>
              <w:t>obility and UL power control</w:t>
            </w:r>
          </w:p>
        </w:tc>
      </w:tr>
      <w:tr w:rsidR="00470BF3" w14:paraId="580EEE3A" w14:textId="77777777" w:rsidTr="00FA1962">
        <w:trPr>
          <w:jc w:val="center"/>
        </w:trPr>
        <w:tc>
          <w:tcPr>
            <w:tcW w:w="3006" w:type="dxa"/>
            <w:vAlign w:val="center"/>
          </w:tcPr>
          <w:p w14:paraId="1D7509E0" w14:textId="77777777" w:rsidR="00470BF3" w:rsidRDefault="00470BF3" w:rsidP="00962D82">
            <w:pPr>
              <w:pStyle w:val="BodyText"/>
              <w:spacing w:beforeLines="50" w:before="120" w:afterLines="50"/>
              <w:rPr>
                <w:rFonts w:eastAsia="宋体"/>
                <w:lang w:val="fr-FR" w:eastAsia="zh-CN"/>
              </w:rPr>
            </w:pPr>
            <w:r w:rsidRPr="004B4DAF">
              <w:rPr>
                <w:szCs w:val="20"/>
              </w:rPr>
              <w:lastRenderedPageBreak/>
              <w:t>Received Interference Power</w:t>
            </w:r>
          </w:p>
        </w:tc>
        <w:tc>
          <w:tcPr>
            <w:tcW w:w="1384" w:type="dxa"/>
            <w:vAlign w:val="center"/>
          </w:tcPr>
          <w:p w14:paraId="2E088D26"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R8</w:t>
            </w:r>
          </w:p>
        </w:tc>
        <w:tc>
          <w:tcPr>
            <w:tcW w:w="4252" w:type="dxa"/>
            <w:vAlign w:val="center"/>
          </w:tcPr>
          <w:p w14:paraId="191BBC2E"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D</w:t>
            </w:r>
            <w:r>
              <w:rPr>
                <w:rFonts w:eastAsiaTheme="minorEastAsia" w:hint="eastAsia"/>
                <w:bCs/>
                <w:szCs w:val="20"/>
                <w:lang w:eastAsia="zh-CN"/>
              </w:rPr>
              <w:t xml:space="preserve">erive </w:t>
            </w:r>
            <w:r w:rsidRPr="002E162B">
              <w:rPr>
                <w:rFonts w:eastAsiaTheme="minorEastAsia"/>
                <w:bCs/>
                <w:szCs w:val="20"/>
                <w:lang w:eastAsia="zh-CN"/>
              </w:rPr>
              <w:t>Overload Indicator</w:t>
            </w:r>
          </w:p>
        </w:tc>
      </w:tr>
      <w:tr w:rsidR="00470BF3" w14:paraId="187CA555" w14:textId="77777777" w:rsidTr="00FA1962">
        <w:trPr>
          <w:jc w:val="center"/>
        </w:trPr>
        <w:tc>
          <w:tcPr>
            <w:tcW w:w="3006" w:type="dxa"/>
            <w:vAlign w:val="center"/>
          </w:tcPr>
          <w:p w14:paraId="4FD605C7" w14:textId="77777777" w:rsidR="00470BF3" w:rsidRDefault="00470BF3" w:rsidP="00962D82">
            <w:pPr>
              <w:pStyle w:val="BodyText"/>
              <w:spacing w:beforeLines="50" w:before="120" w:afterLines="50"/>
              <w:rPr>
                <w:rFonts w:eastAsia="宋体"/>
                <w:lang w:val="fr-FR" w:eastAsia="zh-CN"/>
              </w:rPr>
            </w:pPr>
            <w:r w:rsidRPr="004B4DAF">
              <w:rPr>
                <w:szCs w:val="20"/>
              </w:rPr>
              <w:t>Thermal noise power</w:t>
            </w:r>
          </w:p>
        </w:tc>
        <w:tc>
          <w:tcPr>
            <w:tcW w:w="1384" w:type="dxa"/>
            <w:vAlign w:val="center"/>
          </w:tcPr>
          <w:p w14:paraId="60A893E9"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R8</w:t>
            </w:r>
          </w:p>
        </w:tc>
        <w:tc>
          <w:tcPr>
            <w:tcW w:w="4252" w:type="dxa"/>
            <w:vAlign w:val="center"/>
          </w:tcPr>
          <w:p w14:paraId="3E3F2BB5" w14:textId="77777777" w:rsidR="00470BF3" w:rsidRDefault="00470BF3" w:rsidP="00962D82">
            <w:pPr>
              <w:pStyle w:val="BodyText"/>
              <w:spacing w:beforeLines="50" w:before="120" w:afterLines="50"/>
              <w:rPr>
                <w:rFonts w:eastAsia="宋体"/>
                <w:lang w:val="fr-FR" w:eastAsia="zh-CN"/>
              </w:rPr>
            </w:pPr>
            <w:r>
              <w:rPr>
                <w:rFonts w:eastAsiaTheme="minorEastAsia" w:hint="eastAsia"/>
                <w:bCs/>
                <w:szCs w:val="20"/>
                <w:lang w:eastAsia="zh-CN"/>
              </w:rPr>
              <w:t>T</w:t>
            </w:r>
            <w:r w:rsidRPr="002E162B">
              <w:rPr>
                <w:rFonts w:eastAsiaTheme="minorEastAsia"/>
                <w:bCs/>
                <w:szCs w:val="20"/>
                <w:lang w:eastAsia="zh-CN"/>
              </w:rPr>
              <w:t>riggering of the interference overload indication</w:t>
            </w:r>
          </w:p>
        </w:tc>
      </w:tr>
      <w:tr w:rsidR="00470BF3" w14:paraId="45411B06" w14:textId="77777777" w:rsidTr="00FA1962">
        <w:trPr>
          <w:jc w:val="center"/>
        </w:trPr>
        <w:tc>
          <w:tcPr>
            <w:tcW w:w="3006" w:type="dxa"/>
            <w:vAlign w:val="center"/>
          </w:tcPr>
          <w:p w14:paraId="00DF7AE9" w14:textId="77777777" w:rsidR="00470BF3" w:rsidRDefault="00470BF3" w:rsidP="00962D82">
            <w:pPr>
              <w:pStyle w:val="BodyText"/>
              <w:spacing w:beforeLines="50" w:before="120" w:afterLines="50"/>
              <w:rPr>
                <w:rFonts w:eastAsia="宋体"/>
                <w:lang w:val="fr-FR" w:eastAsia="zh-CN"/>
              </w:rPr>
            </w:pPr>
            <w:r w:rsidRPr="004B4DAF">
              <w:rPr>
                <w:szCs w:val="20"/>
              </w:rPr>
              <w:t>Timing advance</w:t>
            </w:r>
          </w:p>
        </w:tc>
        <w:tc>
          <w:tcPr>
            <w:tcW w:w="1384" w:type="dxa"/>
            <w:vAlign w:val="center"/>
          </w:tcPr>
          <w:p w14:paraId="187AE5A2"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restart"/>
            <w:vAlign w:val="center"/>
          </w:tcPr>
          <w:p w14:paraId="3DC8390A" w14:textId="77777777" w:rsidR="00470BF3" w:rsidRDefault="00470BF3" w:rsidP="00962D82">
            <w:pPr>
              <w:pStyle w:val="BodyText"/>
              <w:spacing w:beforeLines="50" w:before="120" w:afterLines="50"/>
              <w:rPr>
                <w:rFonts w:eastAsia="宋体"/>
                <w:lang w:val="fr-FR" w:eastAsia="zh-CN"/>
              </w:rPr>
            </w:pPr>
            <w:r w:rsidRPr="00250349">
              <w:rPr>
                <w:rFonts w:eastAsiaTheme="minorEastAsia"/>
                <w:bCs/>
                <w:szCs w:val="20"/>
                <w:lang w:eastAsia="zh-CN"/>
              </w:rPr>
              <w:t xml:space="preserve">Positioning </w:t>
            </w:r>
            <w:r>
              <w:rPr>
                <w:rFonts w:eastAsiaTheme="minorEastAsia"/>
                <w:bCs/>
                <w:szCs w:val="20"/>
                <w:lang w:eastAsia="zh-CN"/>
              </w:rPr>
              <w:t>s</w:t>
            </w:r>
            <w:r w:rsidRPr="00250349">
              <w:rPr>
                <w:rFonts w:eastAsiaTheme="minorEastAsia"/>
                <w:bCs/>
                <w:szCs w:val="20"/>
                <w:lang w:eastAsia="zh-CN"/>
              </w:rPr>
              <w:t>upport for LTE</w:t>
            </w:r>
          </w:p>
        </w:tc>
      </w:tr>
      <w:tr w:rsidR="00470BF3" w14:paraId="52C9C0C3" w14:textId="77777777" w:rsidTr="00FA1962">
        <w:trPr>
          <w:jc w:val="center"/>
        </w:trPr>
        <w:tc>
          <w:tcPr>
            <w:tcW w:w="3006" w:type="dxa"/>
            <w:vAlign w:val="center"/>
          </w:tcPr>
          <w:p w14:paraId="6DB68400" w14:textId="77777777" w:rsidR="00470BF3" w:rsidRDefault="00470BF3" w:rsidP="00962D82">
            <w:pPr>
              <w:pStyle w:val="BodyText"/>
              <w:spacing w:beforeLines="50" w:before="120" w:afterLines="50"/>
              <w:rPr>
                <w:rFonts w:eastAsia="宋体"/>
                <w:lang w:val="fr-FR" w:eastAsia="zh-CN"/>
              </w:rPr>
            </w:pPr>
            <w:r w:rsidRPr="004B4DAF">
              <w:rPr>
                <w:szCs w:val="20"/>
              </w:rPr>
              <w:t>eNB Rx – Tx time difference</w:t>
            </w:r>
          </w:p>
        </w:tc>
        <w:tc>
          <w:tcPr>
            <w:tcW w:w="1384" w:type="dxa"/>
            <w:vAlign w:val="center"/>
          </w:tcPr>
          <w:p w14:paraId="0DF2F781"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3D0DBAF3" w14:textId="77777777" w:rsidR="00470BF3" w:rsidRDefault="00470BF3" w:rsidP="00962D82">
            <w:pPr>
              <w:pStyle w:val="BodyText"/>
              <w:spacing w:beforeLines="50" w:before="120" w:afterLines="50"/>
              <w:rPr>
                <w:rFonts w:eastAsia="宋体"/>
                <w:lang w:val="fr-FR" w:eastAsia="zh-CN"/>
              </w:rPr>
            </w:pPr>
          </w:p>
        </w:tc>
      </w:tr>
      <w:tr w:rsidR="00470BF3" w14:paraId="2DF26B1A" w14:textId="77777777" w:rsidTr="00FA1962">
        <w:trPr>
          <w:jc w:val="center"/>
        </w:trPr>
        <w:tc>
          <w:tcPr>
            <w:tcW w:w="3006" w:type="dxa"/>
            <w:vAlign w:val="center"/>
          </w:tcPr>
          <w:p w14:paraId="20F4D36E" w14:textId="77777777" w:rsidR="00470BF3" w:rsidRDefault="00470BF3" w:rsidP="00962D82">
            <w:pPr>
              <w:pStyle w:val="BodyText"/>
              <w:spacing w:beforeLines="50" w:before="120" w:afterLines="50"/>
              <w:rPr>
                <w:rFonts w:eastAsia="宋体"/>
                <w:lang w:val="fr-FR" w:eastAsia="zh-CN"/>
              </w:rPr>
            </w:pPr>
            <w:r w:rsidRPr="004B4DAF">
              <w:rPr>
                <w:szCs w:val="20"/>
              </w:rPr>
              <w:t>E-UTRAN GNSS Timing of Cell Frames for UE positioning</w:t>
            </w:r>
          </w:p>
        </w:tc>
        <w:tc>
          <w:tcPr>
            <w:tcW w:w="1384" w:type="dxa"/>
            <w:vAlign w:val="center"/>
          </w:tcPr>
          <w:p w14:paraId="6B5FED96"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5A2A9065" w14:textId="77777777" w:rsidR="00470BF3" w:rsidRDefault="00470BF3" w:rsidP="00962D82">
            <w:pPr>
              <w:pStyle w:val="BodyText"/>
              <w:spacing w:beforeLines="50" w:before="120" w:afterLines="50"/>
              <w:rPr>
                <w:rFonts w:eastAsia="宋体"/>
                <w:lang w:val="fr-FR" w:eastAsia="zh-CN"/>
              </w:rPr>
            </w:pPr>
          </w:p>
        </w:tc>
      </w:tr>
      <w:tr w:rsidR="00470BF3" w14:paraId="4546C048" w14:textId="77777777" w:rsidTr="00FA1962">
        <w:trPr>
          <w:jc w:val="center"/>
        </w:trPr>
        <w:tc>
          <w:tcPr>
            <w:tcW w:w="3006" w:type="dxa"/>
            <w:vAlign w:val="center"/>
          </w:tcPr>
          <w:p w14:paraId="48039A50" w14:textId="77777777" w:rsidR="00470BF3" w:rsidRDefault="00470BF3" w:rsidP="00962D82">
            <w:pPr>
              <w:pStyle w:val="BodyText"/>
              <w:spacing w:beforeLines="50" w:before="120" w:afterLines="50"/>
              <w:rPr>
                <w:rFonts w:eastAsia="宋体"/>
                <w:lang w:val="fr-FR" w:eastAsia="zh-CN"/>
              </w:rPr>
            </w:pPr>
            <w:r w:rsidRPr="004B4DAF">
              <w:rPr>
                <w:szCs w:val="20"/>
              </w:rPr>
              <w:t>Angle of Arrival</w:t>
            </w:r>
          </w:p>
        </w:tc>
        <w:tc>
          <w:tcPr>
            <w:tcW w:w="1384" w:type="dxa"/>
            <w:vAlign w:val="center"/>
          </w:tcPr>
          <w:p w14:paraId="4D43CF0C"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3D6ACCFC" w14:textId="77777777" w:rsidR="00470BF3" w:rsidRDefault="00470BF3" w:rsidP="00962D82">
            <w:pPr>
              <w:pStyle w:val="BodyText"/>
              <w:spacing w:beforeLines="50" w:before="120" w:afterLines="50"/>
              <w:rPr>
                <w:rFonts w:eastAsia="宋体"/>
                <w:lang w:val="fr-FR" w:eastAsia="zh-CN"/>
              </w:rPr>
            </w:pPr>
          </w:p>
        </w:tc>
      </w:tr>
      <w:tr w:rsidR="00470BF3" w14:paraId="2B55E379" w14:textId="77777777" w:rsidTr="00FA1962">
        <w:trPr>
          <w:jc w:val="center"/>
        </w:trPr>
        <w:tc>
          <w:tcPr>
            <w:tcW w:w="3006" w:type="dxa"/>
            <w:vAlign w:val="center"/>
          </w:tcPr>
          <w:p w14:paraId="464B50BD" w14:textId="77777777" w:rsidR="00470BF3" w:rsidRDefault="00470BF3" w:rsidP="00962D82">
            <w:pPr>
              <w:pStyle w:val="BodyText"/>
              <w:spacing w:beforeLines="50" w:before="120" w:afterLines="50"/>
              <w:rPr>
                <w:rFonts w:eastAsia="宋体"/>
                <w:lang w:val="fr-FR" w:eastAsia="zh-CN"/>
              </w:rPr>
            </w:pPr>
            <w:r w:rsidRPr="004B4DAF">
              <w:rPr>
                <w:szCs w:val="20"/>
              </w:rPr>
              <w:t>UL Relative Time of Arrival</w:t>
            </w:r>
          </w:p>
        </w:tc>
        <w:tc>
          <w:tcPr>
            <w:tcW w:w="1384" w:type="dxa"/>
            <w:vAlign w:val="center"/>
          </w:tcPr>
          <w:p w14:paraId="5265408B" w14:textId="77777777" w:rsidR="00470BF3" w:rsidRDefault="00470BF3" w:rsidP="00962D82">
            <w:pPr>
              <w:pStyle w:val="BodyText"/>
              <w:spacing w:beforeLines="50" w:before="120" w:afterLines="5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11</w:t>
            </w:r>
          </w:p>
        </w:tc>
        <w:tc>
          <w:tcPr>
            <w:tcW w:w="4252" w:type="dxa"/>
            <w:vAlign w:val="center"/>
          </w:tcPr>
          <w:p w14:paraId="116A0531" w14:textId="77777777" w:rsidR="00470BF3" w:rsidRDefault="00470BF3" w:rsidP="00962D82">
            <w:pPr>
              <w:pStyle w:val="BodyText"/>
              <w:spacing w:beforeLines="50" w:before="120" w:afterLines="50"/>
              <w:rPr>
                <w:rFonts w:eastAsia="宋体"/>
                <w:lang w:val="fr-FR" w:eastAsia="zh-CN"/>
              </w:rPr>
            </w:pPr>
            <w:r>
              <w:rPr>
                <w:rFonts w:eastAsiaTheme="minorEastAsia"/>
                <w:bCs/>
                <w:szCs w:val="20"/>
                <w:lang w:eastAsia="zh-CN"/>
              </w:rPr>
              <w:t>N</w:t>
            </w:r>
            <w:r w:rsidRPr="0079333A">
              <w:rPr>
                <w:rFonts w:eastAsiaTheme="minorEastAsia"/>
                <w:bCs/>
                <w:szCs w:val="20"/>
                <w:lang w:eastAsia="zh-CN"/>
              </w:rPr>
              <w:t>etwork-based positioning</w:t>
            </w:r>
            <w:r>
              <w:rPr>
                <w:rFonts w:eastAsiaTheme="minorEastAsia" w:hint="eastAsia"/>
                <w:bCs/>
                <w:szCs w:val="20"/>
                <w:lang w:eastAsia="zh-CN"/>
              </w:rPr>
              <w:t xml:space="preserve"> for LTE</w:t>
            </w:r>
          </w:p>
        </w:tc>
      </w:tr>
    </w:tbl>
    <w:p w14:paraId="215FEC6A" w14:textId="7A6FE6FB" w:rsidR="0090359D" w:rsidRPr="0090359D" w:rsidRDefault="00324BB4" w:rsidP="00962D82">
      <w:pPr>
        <w:pStyle w:val="BodyText"/>
        <w:spacing w:beforeLines="50" w:before="120" w:afterLines="50"/>
        <w:rPr>
          <w:rFonts w:eastAsia="宋体"/>
          <w:szCs w:val="20"/>
          <w:lang w:val="fr-FR" w:eastAsia="zh-CN"/>
        </w:rPr>
      </w:pPr>
      <w:r>
        <w:rPr>
          <w:rFonts w:eastAsia="宋体" w:hint="eastAsia"/>
          <w:szCs w:val="20"/>
          <w:lang w:val="fr-FR" w:eastAsia="zh-CN"/>
        </w:rPr>
        <w:t>C</w:t>
      </w:r>
      <w:r w:rsidR="0090359D">
        <w:rPr>
          <w:rFonts w:eastAsia="宋体" w:hint="eastAsia"/>
          <w:szCs w:val="20"/>
          <w:lang w:val="fr-FR" w:eastAsia="zh-CN"/>
        </w:rPr>
        <w:t xml:space="preserve">onsidering the purposes, </w:t>
      </w:r>
      <w:r w:rsidRPr="0090359D">
        <w:rPr>
          <w:rFonts w:eastAsia="宋体"/>
          <w:szCs w:val="20"/>
          <w:lang w:val="fr-FR" w:eastAsia="zh-CN"/>
        </w:rPr>
        <w:t>[2] and [3] propose that</w:t>
      </w:r>
      <w:r>
        <w:rPr>
          <w:rFonts w:eastAsia="宋体" w:hint="eastAsia"/>
          <w:szCs w:val="20"/>
          <w:lang w:val="fr-FR" w:eastAsia="zh-CN"/>
        </w:rPr>
        <w:t xml:space="preserve"> </w:t>
      </w:r>
      <w:r w:rsidR="00B03A0E" w:rsidRPr="004B4DAF">
        <w:rPr>
          <w:szCs w:val="20"/>
        </w:rPr>
        <w:t>DL RS TX power</w:t>
      </w:r>
      <w:r w:rsidR="0090359D" w:rsidRPr="0090359D">
        <w:rPr>
          <w:rFonts w:eastAsia="宋体"/>
          <w:szCs w:val="20"/>
          <w:lang w:val="fr-FR" w:eastAsia="zh-CN"/>
        </w:rPr>
        <w:t xml:space="preserve">, Received Interference Power, and Thermal Noise Power should be supported for IoT NTN. </w:t>
      </w:r>
      <w:r w:rsidR="00B332DB" w:rsidRPr="0090359D">
        <w:rPr>
          <w:rFonts w:eastAsia="宋体"/>
          <w:szCs w:val="20"/>
          <w:lang w:val="fr-FR" w:eastAsia="zh-CN"/>
        </w:rPr>
        <w:t xml:space="preserve">Furthermore, [2] </w:t>
      </w:r>
      <w:r>
        <w:rPr>
          <w:rFonts w:eastAsia="宋体" w:hint="eastAsia"/>
          <w:szCs w:val="20"/>
          <w:lang w:val="fr-FR" w:eastAsia="zh-CN"/>
        </w:rPr>
        <w:t xml:space="preserve">also </w:t>
      </w:r>
      <w:r w:rsidR="00B332DB" w:rsidRPr="0090359D">
        <w:rPr>
          <w:rFonts w:eastAsia="宋体"/>
          <w:szCs w:val="20"/>
          <w:lang w:val="fr-FR" w:eastAsia="zh-CN"/>
        </w:rPr>
        <w:t>indicate</w:t>
      </w:r>
      <w:r>
        <w:rPr>
          <w:rFonts w:eastAsia="宋体" w:hint="eastAsia"/>
          <w:szCs w:val="20"/>
          <w:lang w:val="fr-FR" w:eastAsia="zh-CN"/>
        </w:rPr>
        <w:t>s</w:t>
      </w:r>
      <w:r w:rsidR="00B332DB" w:rsidRPr="0090359D">
        <w:rPr>
          <w:rFonts w:eastAsia="宋体"/>
          <w:szCs w:val="20"/>
          <w:lang w:val="fr-FR" w:eastAsia="zh-CN"/>
        </w:rPr>
        <w:t xml:space="preserve"> that RAN4 specification TS 36.108 already specifies requirements for DL RS Power for IoT NTN in clauses 6.5.4.1 and 6.5.4.2 (</w:t>
      </w:r>
      <w:r w:rsidR="00B332DB">
        <w:rPr>
          <w:rFonts w:eastAsia="宋体" w:hint="eastAsia"/>
          <w:szCs w:val="20"/>
          <w:lang w:val="fr-FR" w:eastAsia="zh-CN"/>
        </w:rPr>
        <w:t>S</w:t>
      </w:r>
      <w:r w:rsidR="00B332DB" w:rsidRPr="0090359D">
        <w:rPr>
          <w:rFonts w:eastAsia="宋体"/>
          <w:szCs w:val="20"/>
          <w:lang w:val="fr-FR" w:eastAsia="zh-CN"/>
        </w:rPr>
        <w:t>ee appendix).</w:t>
      </w:r>
      <w:r w:rsidR="001D086A">
        <w:rPr>
          <w:rFonts w:eastAsia="宋体" w:hint="eastAsia"/>
          <w:szCs w:val="20"/>
          <w:lang w:val="fr-FR" w:eastAsia="zh-CN"/>
        </w:rPr>
        <w:t xml:space="preserve"> </w:t>
      </w:r>
      <w:r w:rsidR="0090359D" w:rsidRPr="0090359D">
        <w:rPr>
          <w:rFonts w:eastAsia="宋体"/>
          <w:szCs w:val="20"/>
          <w:lang w:val="fr-FR" w:eastAsia="zh-CN"/>
        </w:rPr>
        <w:t>Additionally, [3] propose</w:t>
      </w:r>
      <w:r>
        <w:rPr>
          <w:rFonts w:eastAsia="宋体" w:hint="eastAsia"/>
          <w:szCs w:val="20"/>
          <w:lang w:val="fr-FR" w:eastAsia="zh-CN"/>
        </w:rPr>
        <w:t>s</w:t>
      </w:r>
      <w:r w:rsidR="0090359D" w:rsidRPr="0090359D">
        <w:rPr>
          <w:rFonts w:eastAsia="宋体"/>
          <w:szCs w:val="20"/>
          <w:lang w:val="fr-FR" w:eastAsia="zh-CN"/>
        </w:rPr>
        <w:t xml:space="preserve"> that these measurements should be supported for both regenerative payload and transparent payload.</w:t>
      </w:r>
      <w:r w:rsidR="00903E43">
        <w:rPr>
          <w:rFonts w:eastAsia="宋体" w:hint="eastAsia"/>
          <w:szCs w:val="20"/>
          <w:lang w:val="fr-FR" w:eastAsia="zh-CN"/>
        </w:rPr>
        <w:t xml:space="preserve"> However, </w:t>
      </w:r>
      <w:r w:rsidR="006A37F9">
        <w:rPr>
          <w:rFonts w:eastAsia="宋体" w:hint="eastAsia"/>
          <w:szCs w:val="20"/>
          <w:lang w:val="fr-FR" w:eastAsia="zh-CN"/>
        </w:rPr>
        <w:t>modereator understand</w:t>
      </w:r>
      <w:r w:rsidR="00D86E50">
        <w:rPr>
          <w:rFonts w:eastAsia="宋体"/>
          <w:szCs w:val="20"/>
          <w:lang w:val="fr-FR" w:eastAsia="zh-CN"/>
        </w:rPr>
        <w:t>s</w:t>
      </w:r>
      <w:r w:rsidR="006A37F9">
        <w:rPr>
          <w:rFonts w:eastAsia="宋体" w:hint="eastAsia"/>
          <w:szCs w:val="20"/>
          <w:lang w:val="fr-FR" w:eastAsia="zh-CN"/>
        </w:rPr>
        <w:t xml:space="preserve"> that </w:t>
      </w:r>
      <w:r w:rsidR="00903E43">
        <w:rPr>
          <w:rFonts w:eastAsia="宋体" w:hint="eastAsia"/>
          <w:szCs w:val="20"/>
          <w:lang w:val="fr-FR" w:eastAsia="zh-CN"/>
        </w:rPr>
        <w:t xml:space="preserve">regenerative </w:t>
      </w:r>
      <w:r w:rsidR="006A37F9">
        <w:rPr>
          <w:rFonts w:eastAsia="宋体" w:hint="eastAsia"/>
          <w:szCs w:val="20"/>
          <w:lang w:val="fr-FR" w:eastAsia="zh-CN"/>
        </w:rPr>
        <w:t xml:space="preserve">payload </w:t>
      </w:r>
      <w:r w:rsidR="00903E43">
        <w:rPr>
          <w:rFonts w:eastAsia="宋体" w:hint="eastAsia"/>
          <w:szCs w:val="20"/>
          <w:lang w:val="fr-FR" w:eastAsia="zh-CN"/>
        </w:rPr>
        <w:t>is</w:t>
      </w:r>
      <w:r w:rsidR="00D86E50">
        <w:rPr>
          <w:rFonts w:eastAsia="宋体"/>
          <w:szCs w:val="20"/>
          <w:lang w:val="fr-FR" w:eastAsia="zh-CN"/>
        </w:rPr>
        <w:t xml:space="preserve"> introduced in</w:t>
      </w:r>
      <w:r w:rsidR="00903E43">
        <w:rPr>
          <w:rFonts w:eastAsia="宋体" w:hint="eastAsia"/>
          <w:szCs w:val="20"/>
          <w:lang w:val="fr-FR" w:eastAsia="zh-CN"/>
        </w:rPr>
        <w:t xml:space="preserve"> R19, </w:t>
      </w:r>
      <w:r w:rsidR="00D86E50" w:rsidRPr="00B332DB">
        <w:rPr>
          <w:rFonts w:eastAsia="宋体"/>
          <w:b/>
          <w:bCs/>
          <w:szCs w:val="20"/>
          <w:lang w:val="fr-FR" w:eastAsia="zh-CN"/>
        </w:rPr>
        <w:t xml:space="preserve">thus </w:t>
      </w:r>
      <w:r w:rsidR="006A37F9" w:rsidRPr="00B332DB">
        <w:rPr>
          <w:rFonts w:eastAsia="宋体" w:hint="eastAsia"/>
          <w:b/>
          <w:bCs/>
          <w:szCs w:val="20"/>
          <w:lang w:val="fr-FR" w:eastAsia="zh-CN"/>
        </w:rPr>
        <w:t>whether</w:t>
      </w:r>
      <w:r w:rsidR="00D86E50" w:rsidRPr="00B332DB">
        <w:rPr>
          <w:rFonts w:eastAsia="宋体"/>
          <w:b/>
          <w:bCs/>
          <w:szCs w:val="20"/>
          <w:lang w:val="fr-FR" w:eastAsia="zh-CN"/>
        </w:rPr>
        <w:t>/how</w:t>
      </w:r>
      <w:r w:rsidR="006A37F9" w:rsidRPr="00B332DB">
        <w:rPr>
          <w:rFonts w:eastAsia="宋体" w:hint="eastAsia"/>
          <w:b/>
          <w:bCs/>
          <w:szCs w:val="20"/>
          <w:lang w:val="fr-FR" w:eastAsia="zh-CN"/>
        </w:rPr>
        <w:t xml:space="preserve"> to support </w:t>
      </w:r>
      <w:r w:rsidR="00B03A0E">
        <w:rPr>
          <w:rFonts w:eastAsia="宋体" w:hint="eastAsia"/>
          <w:b/>
          <w:bCs/>
          <w:szCs w:val="20"/>
          <w:lang w:val="fr-FR" w:eastAsia="zh-CN"/>
        </w:rPr>
        <w:t xml:space="preserve">DL </w:t>
      </w:r>
      <w:r w:rsidR="00224112" w:rsidRPr="00B332DB">
        <w:rPr>
          <w:rFonts w:eastAsia="宋体"/>
          <w:b/>
          <w:bCs/>
          <w:szCs w:val="20"/>
          <w:lang w:val="fr-FR" w:eastAsia="zh-CN"/>
        </w:rPr>
        <w:t xml:space="preserve">RS </w:t>
      </w:r>
      <w:r w:rsidR="00B03A0E">
        <w:rPr>
          <w:rFonts w:eastAsia="宋体" w:hint="eastAsia"/>
          <w:b/>
          <w:bCs/>
          <w:szCs w:val="20"/>
          <w:lang w:val="fr-FR" w:eastAsia="zh-CN"/>
        </w:rPr>
        <w:t xml:space="preserve">TX </w:t>
      </w:r>
      <w:r w:rsidR="00224112" w:rsidRPr="00B332DB">
        <w:rPr>
          <w:rFonts w:eastAsia="宋体"/>
          <w:b/>
          <w:bCs/>
          <w:szCs w:val="20"/>
          <w:lang w:val="fr-FR" w:eastAsia="zh-CN"/>
        </w:rPr>
        <w:t>Power, Received Interference Power, and Thermal Noise Power</w:t>
      </w:r>
      <w:r w:rsidR="00224112" w:rsidRPr="00B332DB">
        <w:rPr>
          <w:rFonts w:eastAsia="宋体" w:hint="eastAsia"/>
          <w:b/>
          <w:bCs/>
          <w:szCs w:val="20"/>
          <w:lang w:val="fr-FR" w:eastAsia="zh-CN"/>
        </w:rPr>
        <w:t xml:space="preserve"> for regenerative payload</w:t>
      </w:r>
      <w:r w:rsidR="006A37F9" w:rsidRPr="00B332DB">
        <w:rPr>
          <w:rFonts w:eastAsia="宋体" w:hint="eastAsia"/>
          <w:b/>
          <w:bCs/>
          <w:szCs w:val="20"/>
          <w:lang w:val="fr-FR" w:eastAsia="zh-CN"/>
        </w:rPr>
        <w:t xml:space="preserve"> </w:t>
      </w:r>
      <w:r w:rsidR="00903E43" w:rsidRPr="00B332DB">
        <w:rPr>
          <w:rFonts w:eastAsia="宋体" w:hint="eastAsia"/>
          <w:b/>
          <w:bCs/>
          <w:szCs w:val="20"/>
          <w:lang w:val="fr-FR" w:eastAsia="zh-CN"/>
        </w:rPr>
        <w:t xml:space="preserve">should be </w:t>
      </w:r>
      <w:r w:rsidR="006A37F9" w:rsidRPr="00B332DB">
        <w:rPr>
          <w:rFonts w:eastAsia="宋体" w:hint="eastAsia"/>
          <w:b/>
          <w:bCs/>
          <w:szCs w:val="20"/>
          <w:lang w:val="fr-FR" w:eastAsia="zh-CN"/>
        </w:rPr>
        <w:t>discussed in R19 agenda.</w:t>
      </w:r>
    </w:p>
    <w:p w14:paraId="261FD975" w14:textId="465273DB" w:rsidR="0090359D" w:rsidRPr="0090359D" w:rsidRDefault="0090359D" w:rsidP="00962D82">
      <w:pPr>
        <w:pStyle w:val="BodyText"/>
        <w:spacing w:beforeLines="50" w:before="120" w:afterLines="50"/>
        <w:rPr>
          <w:rFonts w:eastAsia="宋体"/>
          <w:szCs w:val="20"/>
          <w:lang w:val="fr-FR" w:eastAsia="zh-CN"/>
        </w:rPr>
      </w:pPr>
      <w:r w:rsidRPr="0090359D">
        <w:rPr>
          <w:rFonts w:eastAsia="宋体"/>
          <w:szCs w:val="20"/>
          <w:lang w:val="fr-FR" w:eastAsia="zh-CN"/>
        </w:rPr>
        <w:t>Regarding positioning-related quantities, [2] suggest</w:t>
      </w:r>
      <w:r w:rsidR="00324BB4">
        <w:rPr>
          <w:rFonts w:eastAsia="宋体" w:hint="eastAsia"/>
          <w:szCs w:val="20"/>
          <w:lang w:val="fr-FR" w:eastAsia="zh-CN"/>
        </w:rPr>
        <w:t>s</w:t>
      </w:r>
      <w:r w:rsidRPr="0090359D">
        <w:rPr>
          <w:rFonts w:eastAsia="宋体"/>
          <w:szCs w:val="20"/>
          <w:lang w:val="fr-FR" w:eastAsia="zh-CN"/>
        </w:rPr>
        <w:t xml:space="preserve"> that they should remain unchanged, as there has been no discussion on whether these quantities should be supported for IoT NTN, and LTE positioning TR 37.355 does not mention IoT NTN.</w:t>
      </w:r>
      <w:r w:rsidR="00B332DB">
        <w:rPr>
          <w:rFonts w:eastAsia="宋体" w:hint="eastAsia"/>
          <w:szCs w:val="20"/>
          <w:lang w:val="fr-FR" w:eastAsia="zh-CN"/>
        </w:rPr>
        <w:t xml:space="preserve"> </w:t>
      </w:r>
    </w:p>
    <w:p w14:paraId="1F7ACC17" w14:textId="7B978872" w:rsidR="0090359D" w:rsidRDefault="0090359D" w:rsidP="00962D82">
      <w:pPr>
        <w:pStyle w:val="BodyText"/>
        <w:spacing w:beforeLines="50" w:before="120" w:afterLines="50"/>
        <w:rPr>
          <w:rFonts w:eastAsia="宋体"/>
          <w:szCs w:val="20"/>
          <w:lang w:val="fr-FR" w:eastAsia="zh-CN"/>
        </w:rPr>
      </w:pPr>
      <w:r w:rsidRPr="0090359D">
        <w:rPr>
          <w:rFonts w:eastAsia="宋体"/>
          <w:szCs w:val="20"/>
          <w:lang w:val="fr-FR" w:eastAsia="zh-CN"/>
        </w:rPr>
        <w:t>Since the reference point is defined by RAN4, [2] and [3] proposed to send a LS to RAN4 to request clarification on the reference point definition for these measurements.</w:t>
      </w:r>
    </w:p>
    <w:p w14:paraId="30B768C9" w14:textId="77777777" w:rsidR="00490483" w:rsidRPr="00490483" w:rsidRDefault="00490483" w:rsidP="001130B6">
      <w:pPr>
        <w:pStyle w:val="BodyText"/>
        <w:rPr>
          <w:rFonts w:eastAsia="宋体"/>
          <w:szCs w:val="20"/>
          <w:lang w:val="fr-FR" w:eastAsia="zh-CN"/>
        </w:rPr>
      </w:pPr>
    </w:p>
    <w:p w14:paraId="3ED414E7" w14:textId="77777777" w:rsidR="00490483" w:rsidRPr="00D65DE0" w:rsidRDefault="00490483" w:rsidP="00490483">
      <w:pPr>
        <w:pStyle w:val="Heading2"/>
        <w:numPr>
          <w:ilvl w:val="0"/>
          <w:numId w:val="16"/>
        </w:numPr>
        <w:tabs>
          <w:tab w:val="left" w:pos="425"/>
        </w:tabs>
        <w:spacing w:before="120"/>
        <w:ind w:left="567" w:hanging="567"/>
        <w:rPr>
          <w:b w:val="0"/>
          <w:bCs w:val="0"/>
        </w:rPr>
      </w:pPr>
      <w:bookmarkStart w:id="18" w:name="_Ref189656963"/>
      <w:r w:rsidRPr="00D65DE0">
        <w:rPr>
          <w:b w:val="0"/>
          <w:bCs w:val="0"/>
        </w:rPr>
        <w:t>Collection of Companies’ views</w:t>
      </w:r>
    </w:p>
    <w:p w14:paraId="6932BF93" w14:textId="77777777" w:rsidR="00490483" w:rsidRDefault="00490483" w:rsidP="00490483">
      <w:pPr>
        <w:spacing w:before="120"/>
        <w:rPr>
          <w:rFonts w:eastAsiaTheme="minorEastAsia"/>
          <w:sz w:val="20"/>
          <w:szCs w:val="20"/>
          <w:lang w:eastAsia="zh-CN"/>
        </w:rPr>
      </w:pPr>
      <w:r w:rsidRPr="00321EBD">
        <w:rPr>
          <w:sz w:val="20"/>
          <w:szCs w:val="20"/>
          <w:lang w:eastAsia="zh-CN"/>
        </w:rPr>
        <w:t>According to the analysis above, companies are invited to provide their views on the following questions</w:t>
      </w:r>
      <w:r>
        <w:rPr>
          <w:rFonts w:eastAsiaTheme="minorEastAsia" w:hint="eastAsia"/>
          <w:sz w:val="20"/>
          <w:szCs w:val="20"/>
          <w:lang w:eastAsia="zh-CN"/>
        </w:rPr>
        <w:t>:</w:t>
      </w:r>
    </w:p>
    <w:bookmarkEnd w:id="18"/>
    <w:p w14:paraId="0612D082" w14:textId="38CB8C37" w:rsidR="00E505D5" w:rsidRPr="001516FF" w:rsidRDefault="00E505D5" w:rsidP="00221A16">
      <w:pPr>
        <w:spacing w:before="120"/>
        <w:jc w:val="both"/>
        <w:rPr>
          <w:rFonts w:eastAsiaTheme="minorEastAsia"/>
          <w:b/>
          <w:sz w:val="20"/>
          <w:szCs w:val="20"/>
          <w:lang w:eastAsia="zh-CN"/>
        </w:rPr>
      </w:pPr>
      <w:r w:rsidRPr="001516FF">
        <w:rPr>
          <w:b/>
          <w:sz w:val="20"/>
          <w:szCs w:val="20"/>
          <w:lang w:eastAsia="zh-CN"/>
        </w:rPr>
        <w:t>Q1:</w:t>
      </w:r>
      <w:r w:rsidRPr="001516FF">
        <w:rPr>
          <w:b/>
          <w:sz w:val="20"/>
          <w:szCs w:val="20"/>
        </w:rPr>
        <w:t xml:space="preserve"> </w:t>
      </w:r>
      <w:r w:rsidR="00221A16" w:rsidRPr="00221A16">
        <w:rPr>
          <w:rFonts w:eastAsiaTheme="minorEastAsia"/>
          <w:b/>
          <w:sz w:val="20"/>
          <w:szCs w:val="20"/>
          <w:lang w:eastAsia="zh-CN"/>
        </w:rPr>
        <w:t xml:space="preserve">Do you agree that </w:t>
      </w:r>
      <w:r w:rsidR="00B03A0E" w:rsidRPr="00B03A0E">
        <w:rPr>
          <w:rFonts w:eastAsiaTheme="minorEastAsia"/>
          <w:b/>
          <w:sz w:val="20"/>
          <w:szCs w:val="20"/>
          <w:lang w:eastAsia="zh-CN"/>
        </w:rPr>
        <w:t>DL RS TX power</w:t>
      </w:r>
      <w:r w:rsidR="00221A16" w:rsidRPr="00221A16">
        <w:rPr>
          <w:rFonts w:eastAsiaTheme="minorEastAsia"/>
          <w:b/>
          <w:sz w:val="20"/>
          <w:szCs w:val="20"/>
          <w:lang w:eastAsia="zh-CN"/>
        </w:rPr>
        <w:t xml:space="preserve">, Received Interference Power, and Thermal Noise Power should be supported for </w:t>
      </w:r>
      <w:r w:rsidR="009D5501" w:rsidRPr="00EB295D">
        <w:rPr>
          <w:rFonts w:eastAsiaTheme="minorEastAsia" w:hint="eastAsia"/>
          <w:b/>
          <w:color w:val="FF0000"/>
          <w:sz w:val="20"/>
          <w:szCs w:val="20"/>
          <w:lang w:eastAsia="zh-CN"/>
        </w:rPr>
        <w:t xml:space="preserve">R18 </w:t>
      </w:r>
      <w:r w:rsidR="00221A16" w:rsidRPr="00221A16">
        <w:rPr>
          <w:rFonts w:eastAsiaTheme="minorEastAsia"/>
          <w:b/>
          <w:sz w:val="20"/>
          <w:szCs w:val="20"/>
          <w:lang w:eastAsia="zh-CN"/>
        </w:rPr>
        <w:t>IoT NTN</w:t>
      </w:r>
      <w:r w:rsidR="00221A16">
        <w:rPr>
          <w:rFonts w:eastAsiaTheme="minorEastAsia" w:hint="eastAsia"/>
          <w:b/>
          <w:sz w:val="20"/>
          <w:szCs w:val="20"/>
          <w:lang w:eastAsia="zh-CN"/>
        </w:rPr>
        <w:t xml:space="preserve"> from RAN1 perspective</w:t>
      </w:r>
      <w:r w:rsidR="00221A16" w:rsidRPr="00221A16">
        <w:rPr>
          <w:rFonts w:eastAsiaTheme="minorEastAsia"/>
          <w:b/>
          <w:sz w:val="20"/>
          <w:szCs w:val="20"/>
          <w:lang w:eastAsia="zh-CN"/>
        </w:rPr>
        <w:t>?</w:t>
      </w:r>
      <w:r w:rsidR="00221A16">
        <w:rPr>
          <w:rFonts w:eastAsiaTheme="minorEastAsia" w:hint="eastAsia"/>
          <w:b/>
          <w:sz w:val="20"/>
          <w:szCs w:val="20"/>
          <w:lang w:eastAsia="zh-CN"/>
        </w:rPr>
        <w:t xml:space="preserve"> </w:t>
      </w:r>
      <w:r w:rsidR="00221A16" w:rsidRPr="00221A16">
        <w:rPr>
          <w:rFonts w:eastAsiaTheme="minorEastAsia"/>
          <w:b/>
          <w:sz w:val="20"/>
          <w:szCs w:val="20"/>
          <w:lang w:eastAsia="zh-CN"/>
        </w:rPr>
        <w:t>Are there any additional measurement quantities that should be supported</w:t>
      </w:r>
      <w:r w:rsidR="00FC650A" w:rsidRPr="00FC650A">
        <w:rPr>
          <w:rFonts w:eastAsiaTheme="minorEastAsia"/>
          <w:b/>
          <w:sz w:val="20"/>
          <w:szCs w:val="20"/>
          <w:lang w:eastAsia="zh-CN"/>
        </w:rPr>
        <w:t xml:space="preserve"> </w:t>
      </w:r>
      <w:r w:rsidR="00FC650A" w:rsidRPr="00221A16">
        <w:rPr>
          <w:rFonts w:eastAsiaTheme="minorEastAsia"/>
          <w:b/>
          <w:sz w:val="20"/>
          <w:szCs w:val="20"/>
          <w:lang w:eastAsia="zh-CN"/>
        </w:rPr>
        <w:t xml:space="preserve">for </w:t>
      </w:r>
      <w:r w:rsidR="00FC650A" w:rsidRPr="00EB295D">
        <w:rPr>
          <w:rFonts w:eastAsiaTheme="minorEastAsia" w:hint="eastAsia"/>
          <w:b/>
          <w:color w:val="FF0000"/>
          <w:sz w:val="20"/>
          <w:szCs w:val="20"/>
          <w:lang w:eastAsia="zh-CN"/>
        </w:rPr>
        <w:t xml:space="preserve">R18 </w:t>
      </w:r>
      <w:r w:rsidR="00FC650A" w:rsidRPr="00221A16">
        <w:rPr>
          <w:rFonts w:eastAsiaTheme="minorEastAsia"/>
          <w:b/>
          <w:sz w:val="20"/>
          <w:szCs w:val="20"/>
          <w:lang w:eastAsia="zh-CN"/>
        </w:rPr>
        <w:t>IoT NTN</w:t>
      </w:r>
      <w:r w:rsidR="00221A16">
        <w:rPr>
          <w:rFonts w:eastAsiaTheme="minorEastAsia" w:hint="eastAsia"/>
          <w:b/>
          <w:sz w:val="20"/>
          <w:szCs w:val="20"/>
          <w:lang w:eastAsia="zh-CN"/>
        </w:rPr>
        <w:t xml:space="preserve"> from RAN1 perspective</w:t>
      </w:r>
      <w:r w:rsidR="00221A16" w:rsidRPr="00221A16">
        <w:rPr>
          <w:rFonts w:eastAsiaTheme="minorEastAsia"/>
          <w:b/>
          <w:sz w:val="20"/>
          <w:szCs w:val="20"/>
          <w:lang w:eastAsia="zh-CN"/>
        </w:rPr>
        <w:t>? If yes, please provide justification.</w:t>
      </w:r>
    </w:p>
    <w:p w14:paraId="5CBE9882" w14:textId="332F7A40" w:rsidR="001516FF" w:rsidRDefault="00221A16" w:rsidP="00AF287D">
      <w:pPr>
        <w:spacing w:before="120"/>
        <w:jc w:val="both"/>
        <w:rPr>
          <w:rFonts w:eastAsiaTheme="minorEastAsia"/>
          <w:sz w:val="20"/>
          <w:szCs w:val="20"/>
          <w:lang w:eastAsia="zh-CN"/>
        </w:rPr>
      </w:pPr>
      <w:r w:rsidRPr="00221A16">
        <w:rPr>
          <w:rFonts w:eastAsiaTheme="minorEastAsia"/>
          <w:sz w:val="20"/>
          <w:szCs w:val="20"/>
          <w:lang w:eastAsia="zh-CN"/>
        </w:rPr>
        <w:t xml:space="preserve">Note: Regarding whether this topic should first be discussed in RAN4, moderator understand that RAN1 should first </w:t>
      </w:r>
      <w:r>
        <w:rPr>
          <w:rFonts w:eastAsiaTheme="minorEastAsia" w:hint="eastAsia"/>
          <w:sz w:val="20"/>
          <w:szCs w:val="20"/>
          <w:lang w:eastAsia="zh-CN"/>
        </w:rPr>
        <w:t>conclude</w:t>
      </w:r>
      <w:r w:rsidRPr="00221A16">
        <w:rPr>
          <w:rFonts w:eastAsiaTheme="minorEastAsia"/>
          <w:sz w:val="20"/>
          <w:szCs w:val="20"/>
          <w:lang w:eastAsia="zh-CN"/>
        </w:rPr>
        <w:t xml:space="preserve"> which measurements are supported for IoT NTN, similar to the </w:t>
      </w:r>
      <w:r w:rsidR="00AF287D">
        <w:rPr>
          <w:rFonts w:eastAsiaTheme="minorEastAsia" w:hint="eastAsia"/>
          <w:sz w:val="20"/>
          <w:szCs w:val="20"/>
          <w:lang w:eastAsia="zh-CN"/>
        </w:rPr>
        <w:t xml:space="preserve">E-UTRAN measurement discussion for </w:t>
      </w:r>
      <w:r w:rsidRPr="00221A16">
        <w:rPr>
          <w:rFonts w:eastAsiaTheme="minorEastAsia"/>
          <w:sz w:val="20"/>
          <w:szCs w:val="20"/>
          <w:lang w:eastAsia="zh-CN"/>
        </w:rPr>
        <w:t xml:space="preserve">LTE TN. </w:t>
      </w:r>
    </w:p>
    <w:p w14:paraId="4E353FF0" w14:textId="7D526376" w:rsidR="00E505D5" w:rsidRPr="004E7411" w:rsidRDefault="00E505D5" w:rsidP="00E505D5">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TableGrid"/>
        <w:tblW w:w="9138" w:type="dxa"/>
        <w:tblLook w:val="04A0" w:firstRow="1" w:lastRow="0" w:firstColumn="1" w:lastColumn="0" w:noHBand="0" w:noVBand="1"/>
      </w:tblPr>
      <w:tblGrid>
        <w:gridCol w:w="1199"/>
        <w:gridCol w:w="1206"/>
        <w:gridCol w:w="6733"/>
      </w:tblGrid>
      <w:tr w:rsidR="00E505D5" w:rsidRPr="004E7411" w14:paraId="68ECE1F3" w14:textId="77777777" w:rsidTr="00933685">
        <w:trPr>
          <w:trHeight w:val="627"/>
        </w:trPr>
        <w:tc>
          <w:tcPr>
            <w:tcW w:w="1199" w:type="dxa"/>
          </w:tcPr>
          <w:p w14:paraId="6BE2B7C5" w14:textId="77777777" w:rsidR="00E505D5" w:rsidRPr="004E7411" w:rsidRDefault="00E505D5" w:rsidP="00933685">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73B0FBBF" w14:textId="77777777" w:rsidR="00E505D5" w:rsidRPr="004E7411" w:rsidRDefault="00E505D5" w:rsidP="00933685">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67B6BFE7" w14:textId="77777777" w:rsidR="00E505D5" w:rsidRDefault="00E505D5" w:rsidP="00933685">
            <w:pPr>
              <w:spacing w:before="120"/>
              <w:rPr>
                <w:rFonts w:eastAsiaTheme="minorEastAsia"/>
                <w:b/>
                <w:sz w:val="20"/>
                <w:szCs w:val="20"/>
                <w:lang w:eastAsia="zh-CN"/>
              </w:rPr>
            </w:pPr>
            <w:r>
              <w:rPr>
                <w:rFonts w:eastAsiaTheme="minorEastAsia" w:hint="eastAsia"/>
                <w:b/>
                <w:sz w:val="20"/>
                <w:szCs w:val="20"/>
                <w:lang w:eastAsia="zh-CN"/>
              </w:rPr>
              <w:t>comments</w:t>
            </w:r>
          </w:p>
        </w:tc>
      </w:tr>
      <w:tr w:rsidR="00E505D5" w:rsidRPr="004E7411" w14:paraId="7B47B880" w14:textId="77777777" w:rsidTr="00933685">
        <w:trPr>
          <w:trHeight w:val="377"/>
        </w:trPr>
        <w:tc>
          <w:tcPr>
            <w:tcW w:w="1199" w:type="dxa"/>
          </w:tcPr>
          <w:p w14:paraId="62A509BB" w14:textId="39400480" w:rsidR="00E505D5" w:rsidRPr="004E7411" w:rsidRDefault="00E873DE" w:rsidP="00933685">
            <w:pPr>
              <w:spacing w:before="120"/>
              <w:rPr>
                <w:sz w:val="20"/>
                <w:szCs w:val="20"/>
              </w:rPr>
            </w:pPr>
            <w:r>
              <w:rPr>
                <w:sz w:val="20"/>
                <w:szCs w:val="20"/>
              </w:rPr>
              <w:t>Ericsson</w:t>
            </w:r>
          </w:p>
        </w:tc>
        <w:tc>
          <w:tcPr>
            <w:tcW w:w="1206" w:type="dxa"/>
          </w:tcPr>
          <w:p w14:paraId="70733EB2" w14:textId="4910A375" w:rsidR="00E505D5" w:rsidRPr="004E7411" w:rsidRDefault="00E505D5" w:rsidP="00933685">
            <w:pPr>
              <w:spacing w:before="120"/>
              <w:rPr>
                <w:sz w:val="20"/>
                <w:szCs w:val="20"/>
              </w:rPr>
            </w:pPr>
          </w:p>
        </w:tc>
        <w:tc>
          <w:tcPr>
            <w:tcW w:w="6733" w:type="dxa"/>
          </w:tcPr>
          <w:p w14:paraId="552B586C" w14:textId="2C10D3DF" w:rsidR="00E505D5" w:rsidRDefault="007B568F" w:rsidP="00933685">
            <w:pPr>
              <w:spacing w:before="120"/>
              <w:rPr>
                <w:sz w:val="20"/>
                <w:szCs w:val="20"/>
              </w:rPr>
            </w:pPr>
            <w:r>
              <w:rPr>
                <w:sz w:val="20"/>
                <w:szCs w:val="20"/>
              </w:rPr>
              <w:t xml:space="preserve">At this point we </w:t>
            </w:r>
            <w:r w:rsidRPr="007B568F">
              <w:rPr>
                <w:sz w:val="20"/>
                <w:szCs w:val="20"/>
              </w:rPr>
              <w:t xml:space="preserve">do not have enough elements to confirm that those "measurement quantities" </w:t>
            </w:r>
            <w:r w:rsidR="00FA57FF">
              <w:rPr>
                <w:sz w:val="20"/>
                <w:szCs w:val="20"/>
              </w:rPr>
              <w:t>should be</w:t>
            </w:r>
            <w:r w:rsidRPr="007B568F">
              <w:rPr>
                <w:sz w:val="20"/>
                <w:szCs w:val="20"/>
              </w:rPr>
              <w:t xml:space="preserve"> supported for IoT-NTN</w:t>
            </w:r>
            <w:r w:rsidR="00B11489">
              <w:rPr>
                <w:sz w:val="20"/>
                <w:szCs w:val="20"/>
              </w:rPr>
              <w:t xml:space="preserve"> from a RAN1 perspective</w:t>
            </w:r>
            <w:r w:rsidR="00FA57FF">
              <w:rPr>
                <w:sz w:val="20"/>
                <w:szCs w:val="20"/>
              </w:rPr>
              <w:t>.</w:t>
            </w:r>
          </w:p>
          <w:p w14:paraId="103924DC" w14:textId="2ACA6B18" w:rsidR="00FA57FF" w:rsidRPr="004E7411" w:rsidRDefault="00FA57FF" w:rsidP="00933685">
            <w:pPr>
              <w:spacing w:before="120"/>
              <w:rPr>
                <w:sz w:val="20"/>
                <w:szCs w:val="20"/>
              </w:rPr>
            </w:pPr>
            <w:r>
              <w:rPr>
                <w:sz w:val="20"/>
                <w:szCs w:val="20"/>
              </w:rPr>
              <w:t xml:space="preserve">For example, </w:t>
            </w:r>
            <w:r w:rsidR="006F0F3A">
              <w:rPr>
                <w:sz w:val="20"/>
                <w:szCs w:val="20"/>
              </w:rPr>
              <w:t>it</w:t>
            </w:r>
            <w:r w:rsidR="006F0F3A" w:rsidRPr="006F0F3A">
              <w:rPr>
                <w:sz w:val="20"/>
                <w:szCs w:val="20"/>
              </w:rPr>
              <w:t xml:space="preserve"> is not clear to </w:t>
            </w:r>
            <w:r w:rsidR="006F0F3A">
              <w:rPr>
                <w:sz w:val="20"/>
                <w:szCs w:val="20"/>
              </w:rPr>
              <w:t>us</w:t>
            </w:r>
            <w:r w:rsidR="006F0F3A" w:rsidRPr="006F0F3A">
              <w:rPr>
                <w:sz w:val="20"/>
                <w:szCs w:val="20"/>
              </w:rPr>
              <w:t xml:space="preserve"> that those "measurement quantities" equally apply to both LTE-MTC NTN and NB-IoT NTN, perhaps one or more of </w:t>
            </w:r>
            <w:r w:rsidR="001E08B9" w:rsidRPr="007B568F">
              <w:rPr>
                <w:sz w:val="20"/>
                <w:szCs w:val="20"/>
              </w:rPr>
              <w:t xml:space="preserve">"measurement quantities" </w:t>
            </w:r>
            <w:r w:rsidR="006F0F3A" w:rsidRPr="006F0F3A">
              <w:rPr>
                <w:sz w:val="20"/>
                <w:szCs w:val="20"/>
              </w:rPr>
              <w:t>only apply to one RAT but not to both</w:t>
            </w:r>
            <w:r w:rsidR="001E08B9">
              <w:rPr>
                <w:sz w:val="20"/>
                <w:szCs w:val="20"/>
              </w:rPr>
              <w:t>. We think that overall more discussion is needed.</w:t>
            </w:r>
          </w:p>
        </w:tc>
      </w:tr>
      <w:tr w:rsidR="00E505D5" w:rsidRPr="004E7411" w14:paraId="25D0C514" w14:textId="77777777" w:rsidTr="00E505D5">
        <w:trPr>
          <w:trHeight w:val="377"/>
        </w:trPr>
        <w:tc>
          <w:tcPr>
            <w:tcW w:w="1199" w:type="dxa"/>
          </w:tcPr>
          <w:p w14:paraId="788DFA74" w14:textId="77777777" w:rsidR="00E505D5" w:rsidRDefault="00A82995" w:rsidP="00933685">
            <w:pPr>
              <w:spacing w:before="120"/>
              <w:rPr>
                <w:rFonts w:eastAsiaTheme="minorEastAsia"/>
                <w:sz w:val="20"/>
                <w:szCs w:val="20"/>
                <w:lang w:eastAsia="zh-CN"/>
              </w:rPr>
            </w:pPr>
            <w:proofErr w:type="spellStart"/>
            <w:r>
              <w:rPr>
                <w:rFonts w:eastAsiaTheme="minorEastAsia" w:hint="eastAsia"/>
                <w:sz w:val="20"/>
                <w:szCs w:val="20"/>
                <w:lang w:eastAsia="zh-CN"/>
              </w:rPr>
              <w:t>Modeartor</w:t>
            </w:r>
            <w:proofErr w:type="spellEnd"/>
          </w:p>
          <w:p w14:paraId="4AC35C1D" w14:textId="28ED43FA" w:rsidR="0075060F" w:rsidRPr="00A82995" w:rsidRDefault="0075060F" w:rsidP="00933685">
            <w:pPr>
              <w:spacing w:before="120"/>
              <w:rPr>
                <w:rFonts w:eastAsiaTheme="minorEastAsia"/>
                <w:sz w:val="20"/>
                <w:szCs w:val="20"/>
                <w:lang w:eastAsia="zh-CN"/>
              </w:rPr>
            </w:pPr>
            <w:r>
              <w:rPr>
                <w:rFonts w:eastAsiaTheme="minorEastAsia" w:hint="eastAsia"/>
                <w:sz w:val="20"/>
                <w:szCs w:val="20"/>
                <w:lang w:eastAsia="zh-CN"/>
              </w:rPr>
              <w:t>2025/02/17</w:t>
            </w:r>
          </w:p>
        </w:tc>
        <w:tc>
          <w:tcPr>
            <w:tcW w:w="1206" w:type="dxa"/>
          </w:tcPr>
          <w:p w14:paraId="43B1A08C" w14:textId="77777777" w:rsidR="00E505D5" w:rsidRPr="004E7411" w:rsidRDefault="00E505D5" w:rsidP="00933685">
            <w:pPr>
              <w:spacing w:before="120"/>
              <w:rPr>
                <w:sz w:val="20"/>
                <w:szCs w:val="20"/>
              </w:rPr>
            </w:pPr>
          </w:p>
        </w:tc>
        <w:tc>
          <w:tcPr>
            <w:tcW w:w="6733" w:type="dxa"/>
          </w:tcPr>
          <w:p w14:paraId="1068F6CD" w14:textId="0448CB31" w:rsidR="00121434" w:rsidRPr="001E7436" w:rsidRDefault="00A82995" w:rsidP="001E7436">
            <w:pPr>
              <w:spacing w:before="120"/>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hanks </w:t>
            </w:r>
            <w:proofErr w:type="spellStart"/>
            <w:r>
              <w:rPr>
                <w:rFonts w:eastAsiaTheme="minorEastAsia" w:hint="eastAsia"/>
                <w:sz w:val="20"/>
                <w:szCs w:val="20"/>
                <w:lang w:eastAsia="zh-CN"/>
              </w:rPr>
              <w:t>Ericssson</w:t>
            </w:r>
            <w:proofErr w:type="spellEnd"/>
            <w:r>
              <w:rPr>
                <w:rFonts w:eastAsiaTheme="minorEastAsia" w:hint="eastAsia"/>
                <w:sz w:val="20"/>
                <w:szCs w:val="20"/>
                <w:lang w:eastAsia="zh-CN"/>
              </w:rPr>
              <w:t xml:space="preserve"> for the reply. As explained by [2], </w:t>
            </w:r>
            <w:r w:rsidR="0075060F">
              <w:rPr>
                <w:rFonts w:eastAsiaTheme="minorEastAsia" w:hint="eastAsia"/>
                <w:sz w:val="20"/>
                <w:szCs w:val="20"/>
                <w:lang w:eastAsia="zh-CN"/>
              </w:rPr>
              <w:t>t</w:t>
            </w:r>
            <w:r w:rsidRPr="00A82995">
              <w:rPr>
                <w:rFonts w:eastAsiaTheme="minorEastAsia"/>
                <w:sz w:val="20"/>
                <w:szCs w:val="20"/>
                <w:lang w:eastAsia="zh-CN"/>
              </w:rPr>
              <w:t xml:space="preserve">he DL TX power is related to mobility and UL power control, while the Received Interference Power and Thermal Noise Power are associated with overload indication for cell reselection and handover. </w:t>
            </w:r>
            <w:r>
              <w:rPr>
                <w:rFonts w:eastAsiaTheme="minorEastAsia" w:hint="eastAsia"/>
                <w:sz w:val="20"/>
                <w:szCs w:val="20"/>
                <w:lang w:eastAsia="zh-CN"/>
              </w:rPr>
              <w:t xml:space="preserve">All of these functions are basic functions and </w:t>
            </w:r>
            <w:r w:rsidR="001E1AF7">
              <w:rPr>
                <w:rFonts w:eastAsiaTheme="minorEastAsia" w:hint="eastAsia"/>
                <w:sz w:val="20"/>
                <w:szCs w:val="20"/>
                <w:lang w:eastAsia="zh-CN"/>
              </w:rPr>
              <w:t xml:space="preserve">thus </w:t>
            </w:r>
            <w:r>
              <w:rPr>
                <w:rFonts w:eastAsiaTheme="minorEastAsia" w:hint="eastAsia"/>
                <w:sz w:val="20"/>
                <w:szCs w:val="20"/>
                <w:lang w:eastAsia="zh-CN"/>
              </w:rPr>
              <w:t xml:space="preserve">in our understanding should be supported for </w:t>
            </w:r>
            <w:r w:rsidR="00084667">
              <w:rPr>
                <w:rFonts w:eastAsiaTheme="minorEastAsia" w:hint="eastAsia"/>
                <w:sz w:val="20"/>
                <w:szCs w:val="20"/>
                <w:lang w:eastAsia="zh-CN"/>
              </w:rPr>
              <w:t xml:space="preserve">both </w:t>
            </w:r>
            <w:r>
              <w:rPr>
                <w:rFonts w:eastAsiaTheme="minorEastAsia" w:hint="eastAsia"/>
                <w:sz w:val="20"/>
                <w:szCs w:val="20"/>
                <w:lang w:eastAsia="zh-CN"/>
              </w:rPr>
              <w:t>MTC</w:t>
            </w:r>
            <w:r w:rsidR="00084667">
              <w:rPr>
                <w:rFonts w:eastAsiaTheme="minorEastAsia" w:hint="eastAsia"/>
                <w:sz w:val="20"/>
                <w:szCs w:val="20"/>
                <w:lang w:eastAsia="zh-CN"/>
              </w:rPr>
              <w:t xml:space="preserve"> NTN</w:t>
            </w:r>
            <w:r>
              <w:rPr>
                <w:rFonts w:eastAsiaTheme="minorEastAsia" w:hint="eastAsia"/>
                <w:sz w:val="20"/>
                <w:szCs w:val="20"/>
                <w:lang w:eastAsia="zh-CN"/>
              </w:rPr>
              <w:t xml:space="preserve"> and NB IoT NTN. </w:t>
            </w:r>
            <w:r w:rsidRPr="00A82995">
              <w:rPr>
                <w:rFonts w:eastAsiaTheme="minorEastAsia"/>
                <w:sz w:val="20"/>
                <w:szCs w:val="20"/>
                <w:lang w:eastAsia="zh-CN"/>
              </w:rPr>
              <w:t xml:space="preserve">Could </w:t>
            </w:r>
            <w:r w:rsidRPr="00A82995">
              <w:rPr>
                <w:rFonts w:eastAsiaTheme="minorEastAsia"/>
                <w:sz w:val="20"/>
                <w:szCs w:val="20"/>
                <w:lang w:eastAsia="zh-CN"/>
              </w:rPr>
              <w:lastRenderedPageBreak/>
              <w:t>you kindly elaborate on which specific function you believe may not be supported for MTC NTN or NB-IoT NTN, and the reasoning behind this?</w:t>
            </w:r>
          </w:p>
        </w:tc>
      </w:tr>
      <w:tr w:rsidR="00F97476" w:rsidRPr="004E7411" w14:paraId="52134419" w14:textId="77777777" w:rsidTr="00E505D5">
        <w:trPr>
          <w:trHeight w:val="377"/>
        </w:trPr>
        <w:tc>
          <w:tcPr>
            <w:tcW w:w="1199" w:type="dxa"/>
          </w:tcPr>
          <w:p w14:paraId="5525695B" w14:textId="1FCB4B5E" w:rsidR="00F97476" w:rsidRPr="004E7411" w:rsidRDefault="00F97476" w:rsidP="00F97476">
            <w:pPr>
              <w:spacing w:before="120"/>
              <w:rPr>
                <w:sz w:val="20"/>
                <w:szCs w:val="20"/>
              </w:rPr>
            </w:pPr>
            <w:r>
              <w:rPr>
                <w:sz w:val="20"/>
                <w:szCs w:val="20"/>
              </w:rPr>
              <w:lastRenderedPageBreak/>
              <w:t>Ericsson</w:t>
            </w:r>
          </w:p>
        </w:tc>
        <w:tc>
          <w:tcPr>
            <w:tcW w:w="1206" w:type="dxa"/>
          </w:tcPr>
          <w:p w14:paraId="1747A0C7" w14:textId="77777777" w:rsidR="00F97476" w:rsidRPr="004E7411" w:rsidRDefault="00F97476" w:rsidP="00F97476">
            <w:pPr>
              <w:spacing w:before="120"/>
              <w:rPr>
                <w:sz w:val="20"/>
                <w:szCs w:val="20"/>
              </w:rPr>
            </w:pPr>
          </w:p>
        </w:tc>
        <w:tc>
          <w:tcPr>
            <w:tcW w:w="6733" w:type="dxa"/>
          </w:tcPr>
          <w:p w14:paraId="55171F8D" w14:textId="77777777" w:rsidR="00F97476" w:rsidRPr="00693F49" w:rsidRDefault="00F97476" w:rsidP="00F97476">
            <w:pPr>
              <w:spacing w:before="120"/>
              <w:rPr>
                <w:sz w:val="20"/>
                <w:szCs w:val="20"/>
              </w:rPr>
            </w:pPr>
            <w:r w:rsidRPr="00693F49">
              <w:rPr>
                <w:sz w:val="20"/>
                <w:szCs w:val="20"/>
              </w:rPr>
              <w:t>There are two different aspects to consider.</w:t>
            </w:r>
          </w:p>
          <w:p w14:paraId="73224C38" w14:textId="77777777" w:rsidR="00F97476" w:rsidRPr="00693F49" w:rsidRDefault="00F97476" w:rsidP="00F97476">
            <w:pPr>
              <w:pStyle w:val="ListParagraph"/>
              <w:numPr>
                <w:ilvl w:val="0"/>
                <w:numId w:val="22"/>
              </w:numPr>
              <w:spacing w:before="120"/>
              <w:ind w:firstLineChars="0"/>
              <w:rPr>
                <w:rFonts w:ascii="Times New Roman" w:hAnsi="Times New Roman" w:cs="Times New Roman"/>
                <w:sz w:val="20"/>
                <w:szCs w:val="20"/>
              </w:rPr>
            </w:pPr>
            <w:r>
              <w:rPr>
                <w:rFonts w:ascii="Times New Roman" w:hAnsi="Times New Roman" w:cs="Times New Roman"/>
                <w:sz w:val="20"/>
                <w:szCs w:val="20"/>
              </w:rPr>
              <w:t>Which measurement quantities</w:t>
            </w:r>
            <w:r w:rsidRPr="00693F49">
              <w:rPr>
                <w:rFonts w:ascii="Times New Roman" w:hAnsi="Times New Roman" w:cs="Times New Roman"/>
                <w:sz w:val="20"/>
                <w:szCs w:val="20"/>
              </w:rPr>
              <w:t xml:space="preserve"> are applicable to </w:t>
            </w:r>
            <w:r>
              <w:rPr>
                <w:rFonts w:ascii="Times New Roman" w:hAnsi="Times New Roman" w:cs="Times New Roman"/>
                <w:sz w:val="20"/>
                <w:szCs w:val="20"/>
              </w:rPr>
              <w:t>IoT-</w:t>
            </w:r>
            <w:r w:rsidRPr="00693F49">
              <w:rPr>
                <w:rFonts w:ascii="Times New Roman" w:hAnsi="Times New Roman" w:cs="Times New Roman"/>
                <w:sz w:val="20"/>
                <w:szCs w:val="20"/>
              </w:rPr>
              <w:t>NTN</w:t>
            </w:r>
          </w:p>
          <w:p w14:paraId="05D3050C" w14:textId="77777777" w:rsidR="00F97476" w:rsidRPr="009F7711" w:rsidRDefault="00F97476" w:rsidP="00F97476">
            <w:pPr>
              <w:pStyle w:val="ListParagraph"/>
              <w:numPr>
                <w:ilvl w:val="0"/>
                <w:numId w:val="22"/>
              </w:numPr>
              <w:spacing w:before="120"/>
              <w:ind w:firstLineChars="0"/>
              <w:rPr>
                <w:sz w:val="20"/>
                <w:szCs w:val="20"/>
              </w:rPr>
            </w:pPr>
            <w:r>
              <w:rPr>
                <w:rFonts w:ascii="Times New Roman" w:hAnsi="Times New Roman" w:cs="Times New Roman"/>
                <w:sz w:val="20"/>
                <w:szCs w:val="20"/>
              </w:rPr>
              <w:t>For the measurement quantities applicable to IoT-NTN, w</w:t>
            </w:r>
            <w:r w:rsidRPr="00693F49">
              <w:rPr>
                <w:rFonts w:ascii="Times New Roman" w:hAnsi="Times New Roman" w:cs="Times New Roman"/>
                <w:sz w:val="20"/>
                <w:szCs w:val="20"/>
              </w:rPr>
              <w:t>hether</w:t>
            </w:r>
            <w:r>
              <w:rPr>
                <w:rFonts w:ascii="Times New Roman" w:hAnsi="Times New Roman" w:cs="Times New Roman"/>
                <w:sz w:val="20"/>
                <w:szCs w:val="20"/>
              </w:rPr>
              <w:t xml:space="preserve"> it is necessary to clarify the reference points in TS 36.214.</w:t>
            </w:r>
          </w:p>
          <w:p w14:paraId="31EFA82B" w14:textId="0B7544DA" w:rsidR="00F97476" w:rsidRPr="004E7411" w:rsidRDefault="00F97476" w:rsidP="00F97476">
            <w:pPr>
              <w:spacing w:before="120"/>
              <w:rPr>
                <w:sz w:val="20"/>
                <w:szCs w:val="20"/>
              </w:rPr>
            </w:pPr>
            <w:r>
              <w:rPr>
                <w:sz w:val="20"/>
                <w:szCs w:val="20"/>
              </w:rPr>
              <w:t>For the second aspect, it can be noted that also for AAS BS for terrestrial networks, the reference points are not reflected in TS 36.214 for most measurement quantities. Instead, the RAN4 specifications specify the reference points.</w:t>
            </w:r>
          </w:p>
        </w:tc>
      </w:tr>
    </w:tbl>
    <w:p w14:paraId="7C381293" w14:textId="77777777" w:rsidR="001516FF" w:rsidRDefault="001516FF" w:rsidP="00351F74">
      <w:pPr>
        <w:pStyle w:val="BodyText"/>
        <w:rPr>
          <w:rFonts w:eastAsia="宋体"/>
          <w:lang w:eastAsia="zh-CN"/>
        </w:rPr>
      </w:pPr>
    </w:p>
    <w:p w14:paraId="51850214" w14:textId="6E205BDA" w:rsidR="001516FF" w:rsidRDefault="00D86E50" w:rsidP="001516FF">
      <w:pPr>
        <w:spacing w:before="120"/>
        <w:jc w:val="both"/>
        <w:rPr>
          <w:rFonts w:eastAsiaTheme="minorEastAsia"/>
          <w:b/>
          <w:sz w:val="20"/>
          <w:szCs w:val="20"/>
          <w:lang w:eastAsia="zh-CN"/>
        </w:rPr>
      </w:pPr>
      <w:r w:rsidRPr="00321EBD">
        <w:rPr>
          <w:b/>
          <w:sz w:val="20"/>
          <w:szCs w:val="20"/>
          <w:lang w:eastAsia="zh-CN"/>
        </w:rPr>
        <w:t>Q</w:t>
      </w:r>
      <w:r>
        <w:rPr>
          <w:rFonts w:eastAsiaTheme="minorEastAsia"/>
          <w:b/>
          <w:sz w:val="20"/>
          <w:szCs w:val="20"/>
          <w:lang w:eastAsia="zh-CN"/>
        </w:rPr>
        <w:t>2</w:t>
      </w:r>
      <w:r w:rsidR="001516FF" w:rsidRPr="00321EBD">
        <w:rPr>
          <w:b/>
          <w:sz w:val="20"/>
          <w:szCs w:val="20"/>
          <w:lang w:eastAsia="zh-CN"/>
        </w:rPr>
        <w:t>:</w:t>
      </w:r>
      <w:r w:rsidR="001516FF" w:rsidRPr="00E505D5">
        <w:t xml:space="preserve"> </w:t>
      </w:r>
      <w:r w:rsidR="001516FF" w:rsidRPr="001516FF">
        <w:rPr>
          <w:rFonts w:eastAsiaTheme="minorEastAsia"/>
          <w:b/>
          <w:sz w:val="20"/>
          <w:szCs w:val="20"/>
          <w:lang w:eastAsia="zh-CN"/>
        </w:rPr>
        <w:t>If Q</w:t>
      </w:r>
      <w:r w:rsidR="001516FF">
        <w:rPr>
          <w:rFonts w:eastAsiaTheme="minorEastAsia" w:hint="eastAsia"/>
          <w:b/>
          <w:sz w:val="20"/>
          <w:szCs w:val="20"/>
          <w:lang w:eastAsia="zh-CN"/>
        </w:rPr>
        <w:t>1</w:t>
      </w:r>
      <w:r w:rsidR="001516FF" w:rsidRPr="001516FF">
        <w:rPr>
          <w:rFonts w:eastAsiaTheme="minorEastAsia"/>
          <w:b/>
          <w:sz w:val="20"/>
          <w:szCs w:val="20"/>
          <w:lang w:eastAsia="zh-CN"/>
        </w:rPr>
        <w:t xml:space="preserve"> is yes, do you</w:t>
      </w:r>
      <w:r w:rsidR="004A6591">
        <w:rPr>
          <w:rFonts w:eastAsiaTheme="minorEastAsia" w:hint="eastAsia"/>
          <w:b/>
          <w:sz w:val="20"/>
          <w:szCs w:val="20"/>
          <w:lang w:eastAsia="zh-CN"/>
        </w:rPr>
        <w:t xml:space="preserve"> agree that </w:t>
      </w:r>
      <w:r w:rsidR="001516FF" w:rsidRPr="001516FF">
        <w:rPr>
          <w:rFonts w:eastAsiaTheme="minorEastAsia"/>
          <w:b/>
          <w:sz w:val="20"/>
          <w:szCs w:val="20"/>
          <w:lang w:eastAsia="zh-CN"/>
        </w:rPr>
        <w:t xml:space="preserve">RAN1 </w:t>
      </w:r>
      <w:r w:rsidR="004A6591">
        <w:rPr>
          <w:rFonts w:eastAsiaTheme="minorEastAsia" w:hint="eastAsia"/>
          <w:b/>
          <w:sz w:val="20"/>
          <w:szCs w:val="20"/>
          <w:lang w:eastAsia="zh-CN"/>
        </w:rPr>
        <w:t xml:space="preserve">should </w:t>
      </w:r>
      <w:r w:rsidR="001516FF" w:rsidRPr="001516FF">
        <w:rPr>
          <w:rFonts w:eastAsiaTheme="minorEastAsia"/>
          <w:b/>
          <w:sz w:val="20"/>
          <w:szCs w:val="20"/>
          <w:lang w:eastAsia="zh-CN"/>
        </w:rPr>
        <w:t>send a LS to ask RAN4 to clarify the reference point for the supported IoT NTN E-UTRAN measurement quantities? Or any other suggestions</w:t>
      </w:r>
      <w:r w:rsidR="001516FF">
        <w:rPr>
          <w:rFonts w:eastAsiaTheme="minorEastAsia" w:hint="eastAsia"/>
          <w:b/>
          <w:sz w:val="20"/>
          <w:szCs w:val="20"/>
          <w:lang w:eastAsia="zh-CN"/>
        </w:rPr>
        <w:t>?</w:t>
      </w:r>
    </w:p>
    <w:p w14:paraId="76ADA649" w14:textId="77777777" w:rsidR="001516FF" w:rsidRPr="004E7411" w:rsidRDefault="001516FF" w:rsidP="001516FF">
      <w:pPr>
        <w:spacing w:before="120"/>
        <w:rPr>
          <w:sz w:val="20"/>
          <w:szCs w:val="20"/>
        </w:rPr>
      </w:pPr>
      <w:r w:rsidRPr="004E7411">
        <w:rPr>
          <w:sz w:val="20"/>
          <w:szCs w:val="20"/>
        </w:rPr>
        <w:t xml:space="preserve">Companies are invited to provide their views on the questions in the following </w:t>
      </w:r>
      <w:r>
        <w:rPr>
          <w:rFonts w:eastAsiaTheme="minorEastAsia" w:hint="eastAsia"/>
          <w:sz w:val="20"/>
          <w:szCs w:val="20"/>
          <w:lang w:eastAsia="zh-CN"/>
        </w:rPr>
        <w:t>T</w:t>
      </w:r>
      <w:r w:rsidRPr="004E7411">
        <w:rPr>
          <w:sz w:val="20"/>
          <w:szCs w:val="20"/>
        </w:rPr>
        <w:t>able.</w:t>
      </w:r>
    </w:p>
    <w:tbl>
      <w:tblPr>
        <w:tblStyle w:val="TableGrid"/>
        <w:tblW w:w="9138" w:type="dxa"/>
        <w:tblLook w:val="04A0" w:firstRow="1" w:lastRow="0" w:firstColumn="1" w:lastColumn="0" w:noHBand="0" w:noVBand="1"/>
      </w:tblPr>
      <w:tblGrid>
        <w:gridCol w:w="1199"/>
        <w:gridCol w:w="1206"/>
        <w:gridCol w:w="6733"/>
      </w:tblGrid>
      <w:tr w:rsidR="001516FF" w:rsidRPr="004E7411" w14:paraId="508056DB" w14:textId="77777777" w:rsidTr="00933685">
        <w:trPr>
          <w:trHeight w:val="627"/>
        </w:trPr>
        <w:tc>
          <w:tcPr>
            <w:tcW w:w="1199" w:type="dxa"/>
          </w:tcPr>
          <w:p w14:paraId="7ED1235F" w14:textId="77777777" w:rsidR="001516FF" w:rsidRPr="004E7411" w:rsidRDefault="001516FF" w:rsidP="00933685">
            <w:pPr>
              <w:spacing w:before="120"/>
              <w:rPr>
                <w:b/>
                <w:sz w:val="20"/>
                <w:szCs w:val="20"/>
              </w:rPr>
            </w:pPr>
            <w:r w:rsidRPr="004E7411">
              <w:rPr>
                <w:rFonts w:hint="eastAsia"/>
                <w:b/>
                <w:sz w:val="20"/>
                <w:szCs w:val="20"/>
              </w:rPr>
              <w:t>C</w:t>
            </w:r>
            <w:r w:rsidRPr="004E7411">
              <w:rPr>
                <w:b/>
                <w:sz w:val="20"/>
                <w:szCs w:val="20"/>
              </w:rPr>
              <w:t>ompany</w:t>
            </w:r>
          </w:p>
        </w:tc>
        <w:tc>
          <w:tcPr>
            <w:tcW w:w="1206" w:type="dxa"/>
          </w:tcPr>
          <w:p w14:paraId="3846E03C" w14:textId="77777777" w:rsidR="001516FF" w:rsidRPr="004E7411" w:rsidRDefault="001516FF" w:rsidP="00933685">
            <w:pPr>
              <w:spacing w:before="120"/>
              <w:rPr>
                <w:rFonts w:eastAsiaTheme="minorEastAsia"/>
                <w:b/>
                <w:sz w:val="20"/>
                <w:szCs w:val="20"/>
                <w:lang w:eastAsia="zh-CN"/>
              </w:rPr>
            </w:pPr>
            <w:r>
              <w:rPr>
                <w:rFonts w:eastAsiaTheme="minorEastAsia" w:hint="eastAsia"/>
                <w:b/>
                <w:sz w:val="20"/>
                <w:szCs w:val="20"/>
                <w:lang w:eastAsia="zh-CN"/>
              </w:rPr>
              <w:t>(</w:t>
            </w:r>
            <w:r w:rsidRPr="004E7411">
              <w:rPr>
                <w:rFonts w:eastAsiaTheme="minorEastAsia" w:hint="eastAsia"/>
                <w:b/>
                <w:sz w:val="20"/>
                <w:szCs w:val="20"/>
                <w:lang w:eastAsia="zh-CN"/>
              </w:rPr>
              <w:t>Y/N</w:t>
            </w:r>
            <w:r>
              <w:rPr>
                <w:rFonts w:eastAsiaTheme="minorEastAsia" w:hint="eastAsia"/>
                <w:b/>
                <w:sz w:val="20"/>
                <w:szCs w:val="20"/>
                <w:lang w:eastAsia="zh-CN"/>
              </w:rPr>
              <w:t>)</w:t>
            </w:r>
          </w:p>
        </w:tc>
        <w:tc>
          <w:tcPr>
            <w:tcW w:w="6733" w:type="dxa"/>
          </w:tcPr>
          <w:p w14:paraId="121526DB" w14:textId="77777777" w:rsidR="001516FF" w:rsidRDefault="001516FF" w:rsidP="00933685">
            <w:pPr>
              <w:spacing w:before="120"/>
              <w:rPr>
                <w:rFonts w:eastAsiaTheme="minorEastAsia"/>
                <w:b/>
                <w:sz w:val="20"/>
                <w:szCs w:val="20"/>
                <w:lang w:eastAsia="zh-CN"/>
              </w:rPr>
            </w:pPr>
            <w:r>
              <w:rPr>
                <w:rFonts w:eastAsiaTheme="minorEastAsia" w:hint="eastAsia"/>
                <w:b/>
                <w:sz w:val="20"/>
                <w:szCs w:val="20"/>
                <w:lang w:eastAsia="zh-CN"/>
              </w:rPr>
              <w:t>comments</w:t>
            </w:r>
          </w:p>
        </w:tc>
      </w:tr>
      <w:tr w:rsidR="001516FF" w:rsidRPr="004E7411" w14:paraId="0A2B9FDE" w14:textId="77777777" w:rsidTr="00933685">
        <w:trPr>
          <w:trHeight w:val="377"/>
        </w:trPr>
        <w:tc>
          <w:tcPr>
            <w:tcW w:w="1199" w:type="dxa"/>
          </w:tcPr>
          <w:p w14:paraId="6690EB58" w14:textId="0EAD294D" w:rsidR="001516FF" w:rsidRPr="004E7411" w:rsidRDefault="00000078" w:rsidP="00933685">
            <w:pPr>
              <w:spacing w:before="120"/>
              <w:rPr>
                <w:sz w:val="20"/>
                <w:szCs w:val="20"/>
              </w:rPr>
            </w:pPr>
            <w:r>
              <w:rPr>
                <w:sz w:val="20"/>
                <w:szCs w:val="20"/>
              </w:rPr>
              <w:t>Ericsson</w:t>
            </w:r>
          </w:p>
        </w:tc>
        <w:tc>
          <w:tcPr>
            <w:tcW w:w="1206" w:type="dxa"/>
          </w:tcPr>
          <w:p w14:paraId="60A17C5D" w14:textId="77777777" w:rsidR="001516FF" w:rsidRPr="004E7411" w:rsidRDefault="001516FF" w:rsidP="00933685">
            <w:pPr>
              <w:spacing w:before="120"/>
              <w:rPr>
                <w:sz w:val="20"/>
                <w:szCs w:val="20"/>
              </w:rPr>
            </w:pPr>
          </w:p>
        </w:tc>
        <w:tc>
          <w:tcPr>
            <w:tcW w:w="6733" w:type="dxa"/>
          </w:tcPr>
          <w:p w14:paraId="2E2CDD1E" w14:textId="5A3EABC2" w:rsidR="001516FF" w:rsidRPr="004E7411" w:rsidRDefault="00000078" w:rsidP="00933685">
            <w:pPr>
              <w:spacing w:before="120"/>
              <w:rPr>
                <w:sz w:val="20"/>
                <w:szCs w:val="20"/>
              </w:rPr>
            </w:pPr>
            <w:r>
              <w:rPr>
                <w:sz w:val="20"/>
                <w:szCs w:val="20"/>
              </w:rPr>
              <w:t>Please see our previous comment, we think that at this point more discussion is needed.</w:t>
            </w:r>
          </w:p>
        </w:tc>
      </w:tr>
      <w:tr w:rsidR="005C26BD" w:rsidRPr="004E7411" w14:paraId="24715CC7" w14:textId="77777777" w:rsidTr="00933685">
        <w:trPr>
          <w:trHeight w:val="377"/>
        </w:trPr>
        <w:tc>
          <w:tcPr>
            <w:tcW w:w="1199" w:type="dxa"/>
          </w:tcPr>
          <w:p w14:paraId="46A0C491" w14:textId="79DB5DED" w:rsidR="005C26BD" w:rsidRPr="004E7411" w:rsidRDefault="005C26BD" w:rsidP="005C26BD">
            <w:pPr>
              <w:spacing w:before="120"/>
              <w:rPr>
                <w:sz w:val="20"/>
                <w:szCs w:val="20"/>
              </w:rPr>
            </w:pPr>
            <w:r>
              <w:rPr>
                <w:sz w:val="20"/>
                <w:szCs w:val="20"/>
              </w:rPr>
              <w:t>Ericsson</w:t>
            </w:r>
            <w:r>
              <w:rPr>
                <w:sz w:val="20"/>
                <w:szCs w:val="20"/>
              </w:rPr>
              <w:t>2</w:t>
            </w:r>
          </w:p>
        </w:tc>
        <w:tc>
          <w:tcPr>
            <w:tcW w:w="1206" w:type="dxa"/>
          </w:tcPr>
          <w:p w14:paraId="20A1BC01" w14:textId="77777777" w:rsidR="005C26BD" w:rsidRPr="004E7411" w:rsidRDefault="005C26BD" w:rsidP="005C26BD">
            <w:pPr>
              <w:spacing w:before="120"/>
              <w:rPr>
                <w:sz w:val="20"/>
                <w:szCs w:val="20"/>
              </w:rPr>
            </w:pPr>
          </w:p>
        </w:tc>
        <w:tc>
          <w:tcPr>
            <w:tcW w:w="6733" w:type="dxa"/>
          </w:tcPr>
          <w:p w14:paraId="1E845B7B" w14:textId="77777777" w:rsidR="005C26BD" w:rsidRDefault="005C26BD" w:rsidP="005C26BD">
            <w:pPr>
              <w:spacing w:before="120"/>
              <w:rPr>
                <w:sz w:val="20"/>
                <w:szCs w:val="20"/>
              </w:rPr>
            </w:pPr>
            <w:r>
              <w:rPr>
                <w:sz w:val="20"/>
                <w:szCs w:val="20"/>
              </w:rPr>
              <w:t>To progress, we have the following proposal:</w:t>
            </w:r>
          </w:p>
          <w:p w14:paraId="56B63295" w14:textId="77777777" w:rsidR="005C26BD" w:rsidRPr="005C3EA4" w:rsidRDefault="005C26BD" w:rsidP="005C26BD">
            <w:pPr>
              <w:spacing w:before="120"/>
              <w:rPr>
                <w:sz w:val="20"/>
                <w:szCs w:val="20"/>
                <w:lang/>
              </w:rPr>
            </w:pPr>
            <w:r w:rsidRPr="005C3EA4">
              <w:rPr>
                <w:sz w:val="20"/>
                <w:szCs w:val="20"/>
                <w:highlight w:val="yellow"/>
                <w:lang/>
              </w:rPr>
              <w:t>Proposal</w:t>
            </w:r>
          </w:p>
          <w:p w14:paraId="26BF611C" w14:textId="77777777" w:rsidR="005C26BD" w:rsidRPr="005C3EA4" w:rsidRDefault="005C26BD" w:rsidP="005C26BD">
            <w:pPr>
              <w:spacing w:before="120"/>
              <w:rPr>
                <w:sz w:val="20"/>
                <w:szCs w:val="20"/>
                <w:lang/>
              </w:rPr>
            </w:pPr>
            <w:r w:rsidRPr="005C3EA4">
              <w:rPr>
                <w:sz w:val="20"/>
                <w:szCs w:val="20"/>
                <w:lang/>
              </w:rPr>
              <w:t>Send an LS to ask RAN4 the following:</w:t>
            </w:r>
          </w:p>
          <w:p w14:paraId="16FD46FE" w14:textId="77777777" w:rsidR="005C26BD" w:rsidRPr="005C3EA4" w:rsidRDefault="005C26BD" w:rsidP="005C26BD">
            <w:pPr>
              <w:numPr>
                <w:ilvl w:val="0"/>
                <w:numId w:val="23"/>
              </w:numPr>
              <w:spacing w:before="120"/>
              <w:rPr>
                <w:sz w:val="20"/>
                <w:szCs w:val="20"/>
                <w:lang/>
              </w:rPr>
            </w:pPr>
            <w:r w:rsidRPr="005C3EA4">
              <w:rPr>
                <w:sz w:val="20"/>
                <w:szCs w:val="20"/>
                <w:lang/>
              </w:rPr>
              <w:t>If any of the following E-UTRAN measurement quantities, described in clause 5.2 of TS 36.214, are applicable for NB-IoT-based NTN and/or eMTC-based NTN:</w:t>
            </w:r>
          </w:p>
          <w:p w14:paraId="0D992D42" w14:textId="77777777" w:rsidR="005C26BD" w:rsidRPr="005C3EA4" w:rsidRDefault="005C26BD" w:rsidP="005C26BD">
            <w:pPr>
              <w:numPr>
                <w:ilvl w:val="1"/>
                <w:numId w:val="23"/>
              </w:numPr>
              <w:spacing w:before="120"/>
              <w:rPr>
                <w:sz w:val="20"/>
                <w:szCs w:val="20"/>
                <w:lang/>
              </w:rPr>
            </w:pPr>
            <w:r w:rsidRPr="005C3EA4">
              <w:rPr>
                <w:sz w:val="20"/>
                <w:szCs w:val="20"/>
                <w:lang/>
              </w:rPr>
              <w:t>DL RS TX power</w:t>
            </w:r>
          </w:p>
          <w:p w14:paraId="4869EC2E" w14:textId="77777777" w:rsidR="005C26BD" w:rsidRPr="005C3EA4" w:rsidRDefault="005C26BD" w:rsidP="005C26BD">
            <w:pPr>
              <w:numPr>
                <w:ilvl w:val="1"/>
                <w:numId w:val="23"/>
              </w:numPr>
              <w:spacing w:before="120"/>
              <w:rPr>
                <w:sz w:val="20"/>
                <w:szCs w:val="20"/>
                <w:lang/>
              </w:rPr>
            </w:pPr>
            <w:r w:rsidRPr="005C3EA4">
              <w:rPr>
                <w:sz w:val="20"/>
                <w:szCs w:val="20"/>
                <w:lang/>
              </w:rPr>
              <w:t>Received Interference Power</w:t>
            </w:r>
          </w:p>
          <w:p w14:paraId="73EB6EB7" w14:textId="77777777" w:rsidR="005C26BD" w:rsidRDefault="005C26BD" w:rsidP="005C26BD">
            <w:pPr>
              <w:numPr>
                <w:ilvl w:val="1"/>
                <w:numId w:val="23"/>
              </w:numPr>
              <w:spacing w:before="120"/>
              <w:rPr>
                <w:sz w:val="20"/>
                <w:szCs w:val="20"/>
              </w:rPr>
            </w:pPr>
            <w:r w:rsidRPr="005C3EA4">
              <w:rPr>
                <w:sz w:val="20"/>
                <w:szCs w:val="20"/>
                <w:lang/>
              </w:rPr>
              <w:t>Thermal Noise Power</w:t>
            </w:r>
          </w:p>
          <w:p w14:paraId="77B63738" w14:textId="75164F41" w:rsidR="005C26BD" w:rsidRPr="004E7411" w:rsidRDefault="005C26BD" w:rsidP="005C26BD">
            <w:pPr>
              <w:numPr>
                <w:ilvl w:val="0"/>
                <w:numId w:val="23"/>
              </w:numPr>
              <w:spacing w:before="120"/>
              <w:rPr>
                <w:sz w:val="20"/>
                <w:szCs w:val="20"/>
              </w:rPr>
            </w:pPr>
            <w:r w:rsidRPr="005C3EA4">
              <w:rPr>
                <w:sz w:val="20"/>
                <w:szCs w:val="20"/>
                <w:lang/>
              </w:rPr>
              <w:t>For the measurement quantities that are applicable, if any, whether reference points need to be defined.</w:t>
            </w:r>
          </w:p>
        </w:tc>
      </w:tr>
      <w:tr w:rsidR="005C26BD" w:rsidRPr="004E7411" w14:paraId="672E23BF" w14:textId="77777777" w:rsidTr="00933685">
        <w:trPr>
          <w:trHeight w:val="377"/>
        </w:trPr>
        <w:tc>
          <w:tcPr>
            <w:tcW w:w="1199" w:type="dxa"/>
          </w:tcPr>
          <w:p w14:paraId="2C00F478" w14:textId="77777777" w:rsidR="005C26BD" w:rsidRPr="004E7411" w:rsidRDefault="005C26BD" w:rsidP="005C26BD">
            <w:pPr>
              <w:spacing w:before="120"/>
              <w:rPr>
                <w:sz w:val="20"/>
                <w:szCs w:val="20"/>
              </w:rPr>
            </w:pPr>
          </w:p>
        </w:tc>
        <w:tc>
          <w:tcPr>
            <w:tcW w:w="1206" w:type="dxa"/>
          </w:tcPr>
          <w:p w14:paraId="3BAF5F95" w14:textId="77777777" w:rsidR="005C26BD" w:rsidRPr="004E7411" w:rsidRDefault="005C26BD" w:rsidP="005C26BD">
            <w:pPr>
              <w:spacing w:before="120"/>
              <w:rPr>
                <w:sz w:val="20"/>
                <w:szCs w:val="20"/>
              </w:rPr>
            </w:pPr>
          </w:p>
        </w:tc>
        <w:tc>
          <w:tcPr>
            <w:tcW w:w="6733" w:type="dxa"/>
          </w:tcPr>
          <w:p w14:paraId="51F2B59D" w14:textId="77777777" w:rsidR="005C26BD" w:rsidRPr="004E7411" w:rsidRDefault="005C26BD" w:rsidP="005C26BD">
            <w:pPr>
              <w:spacing w:before="120"/>
              <w:rPr>
                <w:sz w:val="20"/>
                <w:szCs w:val="20"/>
              </w:rPr>
            </w:pPr>
          </w:p>
        </w:tc>
      </w:tr>
    </w:tbl>
    <w:p w14:paraId="2324B01D" w14:textId="77777777" w:rsidR="001516FF" w:rsidRPr="00E505D5" w:rsidRDefault="001516FF" w:rsidP="00351F74">
      <w:pPr>
        <w:pStyle w:val="BodyText"/>
        <w:rPr>
          <w:rFonts w:eastAsia="宋体"/>
          <w:lang w:eastAsia="zh-CN"/>
        </w:rPr>
      </w:pPr>
    </w:p>
    <w:p w14:paraId="2B55703B" w14:textId="1D014584" w:rsidR="004500DD" w:rsidRDefault="007754AD">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Monday online </w:t>
      </w:r>
    </w:p>
    <w:p w14:paraId="17907960" w14:textId="77777777" w:rsidR="00097831" w:rsidRPr="00F97476" w:rsidRDefault="00097831" w:rsidP="00E505D5">
      <w:pPr>
        <w:pStyle w:val="BodyText"/>
        <w:rPr>
          <w:rFonts w:eastAsiaTheme="minorEastAsia"/>
          <w:b/>
          <w:szCs w:val="20"/>
          <w:lang w:eastAsia="zh-CN"/>
        </w:rPr>
      </w:pPr>
    </w:p>
    <w:p w14:paraId="4EB936F4" w14:textId="3EA483B6" w:rsidR="007754AD" w:rsidRPr="00F97476" w:rsidRDefault="007754AD" w:rsidP="00E505D5">
      <w:pPr>
        <w:pStyle w:val="BodyText"/>
        <w:rPr>
          <w:rFonts w:eastAsiaTheme="minorEastAsia"/>
          <w:b/>
          <w:szCs w:val="20"/>
          <w:lang w:eastAsia="zh-CN"/>
        </w:rPr>
      </w:pPr>
      <w:r w:rsidRPr="00F97476">
        <w:rPr>
          <w:rFonts w:eastAsiaTheme="minorEastAsia" w:hint="eastAsia"/>
          <w:b/>
          <w:szCs w:val="20"/>
          <w:lang w:eastAsia="zh-CN"/>
        </w:rPr>
        <w:t>Proposal</w:t>
      </w:r>
      <w:r w:rsidR="00FD6997">
        <w:rPr>
          <w:rFonts w:eastAsiaTheme="minorEastAsia"/>
          <w:b/>
          <w:szCs w:val="20"/>
          <w:lang w:eastAsia="zh-CN"/>
        </w:rPr>
        <w:t xml:space="preserve"> </w:t>
      </w:r>
      <w:r w:rsidRPr="00F97476">
        <w:rPr>
          <w:rFonts w:eastAsiaTheme="minorEastAsia" w:hint="eastAsia"/>
          <w:b/>
          <w:szCs w:val="20"/>
          <w:lang w:eastAsia="zh-CN"/>
        </w:rPr>
        <w:t>1</w:t>
      </w:r>
      <w:r w:rsidR="00FD6997">
        <w:rPr>
          <w:rFonts w:eastAsiaTheme="minorEastAsia"/>
          <w:b/>
          <w:szCs w:val="20"/>
          <w:lang w:eastAsia="zh-CN"/>
        </w:rPr>
        <w:t>-1</w:t>
      </w:r>
      <w:r w:rsidRPr="00F97476">
        <w:rPr>
          <w:rFonts w:eastAsiaTheme="minorEastAsia" w:hint="eastAsia"/>
          <w:b/>
          <w:szCs w:val="20"/>
          <w:lang w:eastAsia="zh-CN"/>
        </w:rPr>
        <w:t>:</w:t>
      </w:r>
    </w:p>
    <w:p w14:paraId="3D92BBB5" w14:textId="77777777" w:rsidR="00FD6997" w:rsidRPr="005C3EA4" w:rsidRDefault="00FD6997" w:rsidP="00FD6997">
      <w:pPr>
        <w:spacing w:before="120"/>
        <w:rPr>
          <w:sz w:val="20"/>
          <w:szCs w:val="20"/>
          <w:lang/>
        </w:rPr>
      </w:pPr>
      <w:r w:rsidRPr="005C3EA4">
        <w:rPr>
          <w:sz w:val="20"/>
          <w:szCs w:val="20"/>
          <w:lang/>
        </w:rPr>
        <w:t>Send an LS to ask RAN4 the following:</w:t>
      </w:r>
    </w:p>
    <w:p w14:paraId="4137E020" w14:textId="77777777" w:rsidR="00FD6997" w:rsidRPr="005C3EA4" w:rsidRDefault="00FD6997" w:rsidP="00FD6997">
      <w:pPr>
        <w:numPr>
          <w:ilvl w:val="0"/>
          <w:numId w:val="25"/>
        </w:numPr>
        <w:spacing w:before="120"/>
        <w:rPr>
          <w:sz w:val="20"/>
          <w:szCs w:val="20"/>
          <w:lang/>
        </w:rPr>
      </w:pPr>
      <w:r w:rsidRPr="005C3EA4">
        <w:rPr>
          <w:sz w:val="20"/>
          <w:szCs w:val="20"/>
          <w:lang/>
        </w:rPr>
        <w:t>If any of the following E-UTRAN measurement quantities, described in clause 5.2 of TS 36.214, are applicable for NB-IoT-based NTN and/or eMTC-based NTN:</w:t>
      </w:r>
    </w:p>
    <w:p w14:paraId="179E0F82" w14:textId="77777777" w:rsidR="00FD6997" w:rsidRPr="005C3EA4" w:rsidRDefault="00FD6997" w:rsidP="00FD6997">
      <w:pPr>
        <w:numPr>
          <w:ilvl w:val="1"/>
          <w:numId w:val="25"/>
        </w:numPr>
        <w:spacing w:before="120"/>
        <w:rPr>
          <w:sz w:val="20"/>
          <w:szCs w:val="20"/>
          <w:lang/>
        </w:rPr>
      </w:pPr>
      <w:r w:rsidRPr="005C3EA4">
        <w:rPr>
          <w:sz w:val="20"/>
          <w:szCs w:val="20"/>
          <w:lang/>
        </w:rPr>
        <w:t>DL RS TX power</w:t>
      </w:r>
    </w:p>
    <w:p w14:paraId="25C5A693" w14:textId="77777777" w:rsidR="00FD6997" w:rsidRPr="005C3EA4" w:rsidRDefault="00FD6997" w:rsidP="00FD6997">
      <w:pPr>
        <w:numPr>
          <w:ilvl w:val="1"/>
          <w:numId w:val="25"/>
        </w:numPr>
        <w:spacing w:before="120"/>
        <w:rPr>
          <w:sz w:val="20"/>
          <w:szCs w:val="20"/>
          <w:lang/>
        </w:rPr>
      </w:pPr>
      <w:r w:rsidRPr="005C3EA4">
        <w:rPr>
          <w:sz w:val="20"/>
          <w:szCs w:val="20"/>
          <w:lang/>
        </w:rPr>
        <w:t>Received Interference Power</w:t>
      </w:r>
    </w:p>
    <w:p w14:paraId="6FA6F5A8" w14:textId="5AE1627C" w:rsidR="00FD6997" w:rsidRPr="00FD6997" w:rsidRDefault="00FD6997" w:rsidP="00FD6997">
      <w:pPr>
        <w:numPr>
          <w:ilvl w:val="1"/>
          <w:numId w:val="25"/>
        </w:numPr>
        <w:spacing w:before="120"/>
        <w:rPr>
          <w:rFonts w:eastAsiaTheme="minorEastAsia"/>
          <w:b/>
          <w:szCs w:val="20"/>
          <w:lang w:eastAsia="zh-CN"/>
        </w:rPr>
      </w:pPr>
      <w:r w:rsidRPr="00FD6997">
        <w:rPr>
          <w:sz w:val="20"/>
          <w:szCs w:val="20"/>
          <w:lang/>
        </w:rPr>
        <w:t>Thermal Noise Power</w:t>
      </w:r>
    </w:p>
    <w:p w14:paraId="41889C74" w14:textId="7F6AD1F5" w:rsidR="00FD6997" w:rsidRPr="005C3EA4" w:rsidRDefault="00FD6997" w:rsidP="00FD6997">
      <w:pPr>
        <w:numPr>
          <w:ilvl w:val="0"/>
          <w:numId w:val="25"/>
        </w:numPr>
        <w:spacing w:before="120"/>
        <w:rPr>
          <w:sz w:val="20"/>
          <w:szCs w:val="20"/>
          <w:lang/>
        </w:rPr>
      </w:pPr>
      <w:r w:rsidRPr="00FD6997">
        <w:rPr>
          <w:sz w:val="20"/>
          <w:szCs w:val="20"/>
          <w:lang/>
        </w:rPr>
        <w:t>For the measurement quantitie</w:t>
      </w:r>
      <w:r>
        <w:rPr>
          <w:sz w:val="20"/>
          <w:szCs w:val="20"/>
        </w:rPr>
        <w:t>(</w:t>
      </w:r>
      <w:r w:rsidRPr="00FD6997">
        <w:rPr>
          <w:sz w:val="20"/>
          <w:szCs w:val="20"/>
          <w:lang/>
        </w:rPr>
        <w:t>s</w:t>
      </w:r>
      <w:r>
        <w:rPr>
          <w:sz w:val="20"/>
          <w:szCs w:val="20"/>
        </w:rPr>
        <w:t>)</w:t>
      </w:r>
      <w:r w:rsidRPr="00FD6997">
        <w:rPr>
          <w:sz w:val="20"/>
          <w:szCs w:val="20"/>
          <w:lang/>
        </w:rPr>
        <w:t xml:space="preserve"> that are applicable, if any, whether reference point</w:t>
      </w:r>
      <w:r>
        <w:rPr>
          <w:sz w:val="20"/>
          <w:szCs w:val="20"/>
        </w:rPr>
        <w:t>(</w:t>
      </w:r>
      <w:r w:rsidRPr="00FD6997">
        <w:rPr>
          <w:sz w:val="20"/>
          <w:szCs w:val="20"/>
          <w:lang/>
        </w:rPr>
        <w:t>s</w:t>
      </w:r>
      <w:r>
        <w:rPr>
          <w:sz w:val="20"/>
          <w:szCs w:val="20"/>
        </w:rPr>
        <w:t>)</w:t>
      </w:r>
      <w:r w:rsidRPr="00FD6997">
        <w:rPr>
          <w:sz w:val="20"/>
          <w:szCs w:val="20"/>
          <w:lang/>
        </w:rPr>
        <w:t xml:space="preserve"> need to be defined</w:t>
      </w:r>
      <w:r>
        <w:rPr>
          <w:sz w:val="20"/>
          <w:szCs w:val="20"/>
        </w:rPr>
        <w:t>.</w:t>
      </w:r>
    </w:p>
    <w:bookmarkEnd w:id="2"/>
    <w:bookmarkEnd w:id="3"/>
    <w:p w14:paraId="72196175" w14:textId="3A2F4734" w:rsidR="005A66A0" w:rsidRDefault="005A66A0" w:rsidP="004F1EE5">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Appendix</w:t>
      </w:r>
      <w:r w:rsidR="00023AC0">
        <w:rPr>
          <w:rFonts w:ascii="Arial" w:eastAsia="宋体" w:hAnsi="Arial" w:cs="Times New Roman"/>
          <w:b w:val="0"/>
          <w:bCs w:val="0"/>
          <w:kern w:val="0"/>
          <w:sz w:val="36"/>
          <w:szCs w:val="20"/>
          <w:lang w:val="fr-FR" w:eastAsia="zh-CN"/>
        </w:rPr>
        <w:t> </w:t>
      </w:r>
      <w:r w:rsidR="00023AC0">
        <w:rPr>
          <w:rFonts w:ascii="Arial" w:eastAsia="宋体" w:hAnsi="Arial" w:cs="Times New Roman" w:hint="eastAsia"/>
          <w:b w:val="0"/>
          <w:bCs w:val="0"/>
          <w:kern w:val="0"/>
          <w:sz w:val="36"/>
          <w:szCs w:val="20"/>
          <w:lang w:val="fr-FR" w:eastAsia="zh-CN"/>
        </w:rPr>
        <w:t>:36.108</w:t>
      </w:r>
    </w:p>
    <w:tbl>
      <w:tblPr>
        <w:tblStyle w:val="TableGrid"/>
        <w:tblW w:w="0" w:type="auto"/>
        <w:tblLook w:val="04A0" w:firstRow="1" w:lastRow="0" w:firstColumn="1" w:lastColumn="0" w:noHBand="0" w:noVBand="1"/>
      </w:tblPr>
      <w:tblGrid>
        <w:gridCol w:w="9019"/>
      </w:tblGrid>
      <w:tr w:rsidR="005A66A0" w:rsidRPr="0084089C" w14:paraId="0D7F73CA" w14:textId="77777777" w:rsidTr="00933685">
        <w:tc>
          <w:tcPr>
            <w:tcW w:w="9019" w:type="dxa"/>
          </w:tcPr>
          <w:p w14:paraId="2BAFD184" w14:textId="08AAA507" w:rsidR="005A66A0" w:rsidRPr="00BB60C3" w:rsidRDefault="00BB60C3" w:rsidP="00BB60C3">
            <w:pPr>
              <w:pStyle w:val="Heading4"/>
              <w:numPr>
                <w:ilvl w:val="0"/>
                <w:numId w:val="0"/>
              </w:numPr>
              <w:rPr>
                <w:rFonts w:eastAsia="宋体"/>
                <w:i w:val="0"/>
                <w:iCs/>
                <w:szCs w:val="20"/>
                <w:lang w:val="fr-FR" w:eastAsia="zh-CN"/>
              </w:rPr>
            </w:pPr>
            <w:r w:rsidRPr="006F2C7E">
              <w:rPr>
                <w:rFonts w:eastAsia="宋体" w:hint="eastAsia"/>
                <w:i w:val="0"/>
                <w:iCs/>
                <w:szCs w:val="20"/>
                <w:lang w:val="fr-FR" w:eastAsia="zh-CN"/>
              </w:rPr>
              <w:lastRenderedPageBreak/>
              <w:t>TS 36.108 for IoT NTN</w:t>
            </w:r>
          </w:p>
          <w:p w14:paraId="1305923E" w14:textId="77777777" w:rsidR="005A66A0" w:rsidRPr="0084089C" w:rsidRDefault="005A66A0" w:rsidP="00933685">
            <w:pPr>
              <w:rPr>
                <w:sz w:val="20"/>
                <w:szCs w:val="20"/>
              </w:rPr>
            </w:pPr>
            <w:r w:rsidRPr="0084089C">
              <w:rPr>
                <w:b/>
                <w:sz w:val="20"/>
                <w:szCs w:val="20"/>
              </w:rPr>
              <w:t>SAN type 1-H:</w:t>
            </w:r>
            <w:r w:rsidRPr="0084089C">
              <w:rPr>
                <w:sz w:val="20"/>
                <w:szCs w:val="20"/>
              </w:rPr>
              <w:t xml:space="preserve"> </w:t>
            </w:r>
            <w:r w:rsidRPr="0084089C">
              <w:rPr>
                <w:sz w:val="20"/>
                <w:szCs w:val="20"/>
              </w:rPr>
              <w:tab/>
              <w:t xml:space="preserve">Satellite Access Node operating at FR1 with a requirement set consisting of conducted requirements defined at individual </w:t>
            </w:r>
            <w:r w:rsidRPr="0084089C">
              <w:rPr>
                <w:i/>
                <w:sz w:val="20"/>
                <w:szCs w:val="20"/>
              </w:rPr>
              <w:t>TAB connectors</w:t>
            </w:r>
            <w:r w:rsidRPr="0084089C">
              <w:rPr>
                <w:sz w:val="20"/>
                <w:szCs w:val="20"/>
              </w:rPr>
              <w:t xml:space="preserve"> and OTA requirements defined at RIB.</w:t>
            </w:r>
          </w:p>
          <w:p w14:paraId="57C80D78" w14:textId="77777777" w:rsidR="005A66A0" w:rsidRPr="0084089C" w:rsidRDefault="005A66A0" w:rsidP="00933685">
            <w:pPr>
              <w:rPr>
                <w:sz w:val="20"/>
                <w:szCs w:val="20"/>
              </w:rPr>
            </w:pPr>
            <w:r w:rsidRPr="0084089C">
              <w:rPr>
                <w:b/>
                <w:sz w:val="20"/>
                <w:szCs w:val="20"/>
              </w:rPr>
              <w:t>SAN type 1-O:</w:t>
            </w:r>
            <w:r w:rsidRPr="0084089C">
              <w:rPr>
                <w:sz w:val="20"/>
                <w:szCs w:val="20"/>
              </w:rPr>
              <w:t xml:space="preserve"> </w:t>
            </w:r>
            <w:r w:rsidRPr="0084089C">
              <w:rPr>
                <w:sz w:val="20"/>
                <w:szCs w:val="20"/>
              </w:rPr>
              <w:tab/>
              <w:t>Satellite Access Node operating at FR1 with a requirement set consisting only of OTA requirements defined at the RIB.</w:t>
            </w:r>
          </w:p>
          <w:p w14:paraId="30B9903B" w14:textId="77777777" w:rsidR="005A66A0" w:rsidRPr="0084089C" w:rsidRDefault="005A66A0" w:rsidP="00933685">
            <w:pPr>
              <w:tabs>
                <w:tab w:val="left" w:pos="2448"/>
                <w:tab w:val="left" w:pos="9468"/>
              </w:tabs>
              <w:jc w:val="center"/>
              <w:rPr>
                <w:rFonts w:eastAsiaTheme="minorEastAsia"/>
                <w:sz w:val="20"/>
                <w:szCs w:val="20"/>
                <w:lang w:eastAsia="zh-CN"/>
              </w:rPr>
            </w:pPr>
            <w:r w:rsidRPr="0084089C">
              <w:rPr>
                <w:rFonts w:eastAsiaTheme="minorEastAsia" w:hint="eastAsia"/>
                <w:sz w:val="20"/>
                <w:szCs w:val="20"/>
                <w:lang w:eastAsia="zh-CN"/>
              </w:rPr>
              <w:t>====omitted====</w:t>
            </w:r>
          </w:p>
          <w:p w14:paraId="7A026719" w14:textId="77777777" w:rsidR="00513421" w:rsidRPr="0084089C" w:rsidRDefault="00513421" w:rsidP="00996DB7">
            <w:pPr>
              <w:pStyle w:val="Heading3"/>
              <w:numPr>
                <w:ilvl w:val="0"/>
                <w:numId w:val="0"/>
              </w:numPr>
              <w:ind w:left="425" w:hanging="425"/>
              <w:rPr>
                <w:sz w:val="20"/>
                <w:szCs w:val="20"/>
                <w:lang w:eastAsia="zh-CN"/>
              </w:rPr>
            </w:pPr>
            <w:bookmarkStart w:id="19" w:name="_Toc114242138"/>
            <w:bookmarkStart w:id="20" w:name="_Toc121932940"/>
            <w:bookmarkStart w:id="21" w:name="_Toc121908654"/>
            <w:bookmarkStart w:id="22" w:name="_Toc124186449"/>
            <w:bookmarkStart w:id="23" w:name="_Toc137240597"/>
            <w:bookmarkStart w:id="24" w:name="_Toc137244694"/>
            <w:bookmarkStart w:id="25" w:name="_Toc138893908"/>
            <w:bookmarkStart w:id="26" w:name="_Toc138894140"/>
            <w:bookmarkStart w:id="27" w:name="_Toc145036533"/>
            <w:bookmarkStart w:id="28" w:name="_Toc153188825"/>
            <w:bookmarkStart w:id="29" w:name="_Toc155672108"/>
            <w:bookmarkStart w:id="30" w:name="_Toc161927751"/>
            <w:bookmarkStart w:id="31" w:name="_Toc163213248"/>
            <w:bookmarkStart w:id="32" w:name="_Toc169794649"/>
            <w:bookmarkStart w:id="33" w:name="_Toc171510277"/>
            <w:r w:rsidRPr="0084089C">
              <w:rPr>
                <w:rFonts w:hint="eastAsia"/>
                <w:sz w:val="20"/>
                <w:szCs w:val="20"/>
              </w:rPr>
              <w:t>4.3.1</w:t>
            </w:r>
            <w:r w:rsidRPr="0084089C">
              <w:rPr>
                <w:sz w:val="20"/>
                <w:szCs w:val="20"/>
              </w:rPr>
              <w:tab/>
              <w:t>SAN type 1-H</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A19A6" w14:textId="77777777" w:rsidR="00513421" w:rsidRPr="0084089C" w:rsidRDefault="00513421" w:rsidP="00513421">
            <w:pPr>
              <w:rPr>
                <w:sz w:val="20"/>
                <w:szCs w:val="20"/>
              </w:rPr>
            </w:pPr>
            <w:r w:rsidRPr="0084089C">
              <w:rPr>
                <w:sz w:val="20"/>
                <w:szCs w:val="20"/>
              </w:rPr>
              <w:t xml:space="preserve">For </w:t>
            </w:r>
            <w:r w:rsidRPr="0084089C">
              <w:rPr>
                <w:rFonts w:hint="eastAsia"/>
                <w:i/>
                <w:sz w:val="20"/>
                <w:szCs w:val="20"/>
              </w:rPr>
              <w:t>SAN</w:t>
            </w:r>
            <w:r w:rsidRPr="0084089C">
              <w:rPr>
                <w:i/>
                <w:sz w:val="20"/>
                <w:szCs w:val="20"/>
              </w:rPr>
              <w:t xml:space="preserve"> type 1-H</w:t>
            </w:r>
            <w:r w:rsidRPr="0084089C">
              <w:rPr>
                <w:sz w:val="20"/>
                <w:szCs w:val="20"/>
              </w:rPr>
              <w:t>, the requirements are defined for two points of reference, signified by radiated requirements and conducted requirements.</w:t>
            </w:r>
          </w:p>
          <w:p w14:paraId="54F6E0FA" w14:textId="77777777" w:rsidR="00513421" w:rsidRPr="0084089C" w:rsidRDefault="00513421" w:rsidP="00513421">
            <w:pPr>
              <w:pStyle w:val="TH"/>
            </w:pPr>
            <w:r w:rsidRPr="0084089C">
              <w:rPr>
                <w:rFonts w:ascii="Times New Roman" w:hAnsi="Times New Roman"/>
                <w:noProof/>
                <w:lang w:val="en-US" w:eastAsia="zh-CN"/>
              </w:rPr>
              <w:drawing>
                <wp:inline distT="0" distB="0" distL="0" distR="0" wp14:anchorId="2EB772A2" wp14:editId="4EB58179">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1E21B156" w14:textId="77777777" w:rsidR="00513421" w:rsidRPr="0084089C" w:rsidRDefault="00513421" w:rsidP="00513421">
            <w:pPr>
              <w:pStyle w:val="TF"/>
            </w:pPr>
            <w:r w:rsidRPr="0084089C">
              <w:t xml:space="preserve">Figure </w:t>
            </w:r>
            <w:r w:rsidRPr="0084089C">
              <w:rPr>
                <w:rFonts w:hint="eastAsia"/>
                <w:lang w:eastAsia="zh-CN"/>
              </w:rPr>
              <w:t>4.3.1</w:t>
            </w:r>
            <w:r w:rsidRPr="0084089C">
              <w:t xml:space="preserve">-1: Radiated and conducted reference points for </w:t>
            </w:r>
            <w:r w:rsidRPr="0084089C">
              <w:rPr>
                <w:i/>
              </w:rPr>
              <w:t>SAN type 1-H</w:t>
            </w:r>
          </w:p>
          <w:p w14:paraId="0D9CF3E8" w14:textId="77777777" w:rsidR="00513421" w:rsidRPr="0084089C" w:rsidRDefault="00513421" w:rsidP="00513421">
            <w:pPr>
              <w:rPr>
                <w:sz w:val="20"/>
                <w:szCs w:val="20"/>
              </w:rPr>
            </w:pPr>
            <w:r w:rsidRPr="0084089C">
              <w:rPr>
                <w:sz w:val="20"/>
                <w:szCs w:val="20"/>
              </w:rPr>
              <w:t xml:space="preserve">Radiated characteristics are defined over the air (OTA), where the radiated interface is referred to as the </w:t>
            </w:r>
            <w:r w:rsidRPr="0084089C">
              <w:rPr>
                <w:i/>
                <w:sz w:val="20"/>
                <w:szCs w:val="20"/>
              </w:rPr>
              <w:t>Radiated Interface Boundary</w:t>
            </w:r>
            <w:r w:rsidRPr="0084089C">
              <w:rPr>
                <w:sz w:val="20"/>
                <w:szCs w:val="20"/>
              </w:rPr>
              <w:t xml:space="preserve"> (RIB). Radiated requirements are also referred to as OTA requirements. The (spatial) characteristics in which the OTA requirements apply are detailed for each requirement.</w:t>
            </w:r>
          </w:p>
          <w:p w14:paraId="5945BF94" w14:textId="77777777" w:rsidR="00513421" w:rsidRPr="0084089C" w:rsidRDefault="00513421" w:rsidP="00513421">
            <w:pPr>
              <w:rPr>
                <w:sz w:val="20"/>
                <w:szCs w:val="20"/>
              </w:rPr>
            </w:pPr>
            <w:r w:rsidRPr="0084089C">
              <w:rPr>
                <w:sz w:val="20"/>
                <w:szCs w:val="20"/>
              </w:rPr>
              <w:t xml:space="preserve">Conducted characteristics are defined at individual or groups of </w:t>
            </w:r>
            <w:r w:rsidRPr="0084089C">
              <w:rPr>
                <w:i/>
                <w:sz w:val="20"/>
                <w:szCs w:val="20"/>
              </w:rPr>
              <w:t xml:space="preserve">TAB connectors </w:t>
            </w:r>
            <w:r w:rsidRPr="0084089C">
              <w:rPr>
                <w:sz w:val="20"/>
                <w:szCs w:val="20"/>
              </w:rPr>
              <w:t xml:space="preserve">at the </w:t>
            </w:r>
            <w:r w:rsidRPr="0084089C">
              <w:rPr>
                <w:i/>
                <w:sz w:val="20"/>
                <w:szCs w:val="20"/>
              </w:rPr>
              <w:t>transceiver array boundary</w:t>
            </w:r>
            <w:r w:rsidRPr="0084089C">
              <w:rPr>
                <w:sz w:val="20"/>
                <w:szCs w:val="20"/>
              </w:rPr>
              <w:t>, which is the conducted interface between the transceiver unit array and the composite antenna.</w:t>
            </w:r>
          </w:p>
          <w:p w14:paraId="63D388B9" w14:textId="77777777" w:rsidR="00513421" w:rsidRPr="0084089C" w:rsidRDefault="00513421" w:rsidP="00513421">
            <w:pPr>
              <w:rPr>
                <w:sz w:val="20"/>
                <w:szCs w:val="20"/>
              </w:rPr>
            </w:pPr>
            <w:r w:rsidRPr="0084089C">
              <w:rPr>
                <w:sz w:val="20"/>
                <w:szCs w:val="20"/>
              </w:rPr>
              <w:t xml:space="preserve">The transceiver unit array is part of the composite transceiver functionality </w:t>
            </w:r>
            <w:r w:rsidRPr="0084089C">
              <w:rPr>
                <w:rFonts w:hint="eastAsia"/>
                <w:sz w:val="20"/>
                <w:szCs w:val="20"/>
              </w:rPr>
              <w:t xml:space="preserve">receiving and transmitting </w:t>
            </w:r>
            <w:r w:rsidRPr="0084089C">
              <w:rPr>
                <w:sz w:val="20"/>
                <w:szCs w:val="20"/>
              </w:rPr>
              <w:t xml:space="preserve">modulated signal </w:t>
            </w:r>
            <w:r w:rsidRPr="0084089C">
              <w:rPr>
                <w:rFonts w:hint="eastAsia"/>
                <w:sz w:val="20"/>
                <w:szCs w:val="20"/>
              </w:rPr>
              <w:t>to ensure radio links with users</w:t>
            </w:r>
            <w:r w:rsidRPr="0084089C">
              <w:rPr>
                <w:sz w:val="20"/>
                <w:szCs w:val="20"/>
              </w:rPr>
              <w:t>.</w:t>
            </w:r>
          </w:p>
          <w:p w14:paraId="453119FE" w14:textId="77777777" w:rsidR="00513421" w:rsidRPr="0084089C" w:rsidRDefault="00513421" w:rsidP="00513421">
            <w:pPr>
              <w:rPr>
                <w:sz w:val="20"/>
                <w:szCs w:val="20"/>
              </w:rPr>
            </w:pPr>
            <w:r w:rsidRPr="0084089C">
              <w:rPr>
                <w:sz w:val="20"/>
                <w:szCs w:val="20"/>
              </w:rP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07BEF7A0" w14:textId="77777777" w:rsidR="00513421" w:rsidRPr="0084089C" w:rsidRDefault="00513421" w:rsidP="00513421">
            <w:pPr>
              <w:rPr>
                <w:sz w:val="20"/>
                <w:szCs w:val="20"/>
              </w:rPr>
            </w:pPr>
            <w:r w:rsidRPr="0084089C">
              <w:rPr>
                <w:sz w:val="20"/>
                <w:szCs w:val="20"/>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442E5A24" w14:textId="77777777" w:rsidR="00513421" w:rsidRPr="0084089C" w:rsidRDefault="00513421" w:rsidP="00513421">
            <w:pPr>
              <w:rPr>
                <w:sz w:val="20"/>
                <w:szCs w:val="20"/>
              </w:rPr>
            </w:pPr>
            <w:r w:rsidRPr="0084089C">
              <w:rPr>
                <w:sz w:val="20"/>
                <w:szCs w:val="20"/>
              </w:rPr>
              <w:t xml:space="preserve">How a conducted requirement is applied to the </w:t>
            </w:r>
            <w:r w:rsidRPr="0084089C">
              <w:rPr>
                <w:i/>
                <w:sz w:val="20"/>
                <w:szCs w:val="20"/>
              </w:rPr>
              <w:t>transceiver array boundary</w:t>
            </w:r>
            <w:r w:rsidRPr="0084089C">
              <w:rPr>
                <w:sz w:val="20"/>
                <w:szCs w:val="20"/>
              </w:rPr>
              <w:t xml:space="preserve"> is detailed in the respective requirement clause.</w:t>
            </w:r>
          </w:p>
          <w:p w14:paraId="4144E694" w14:textId="77777777" w:rsidR="00513421" w:rsidRPr="0084089C" w:rsidRDefault="00513421" w:rsidP="00996DB7">
            <w:pPr>
              <w:pStyle w:val="Heading3"/>
              <w:numPr>
                <w:ilvl w:val="0"/>
                <w:numId w:val="0"/>
              </w:numPr>
              <w:ind w:left="425" w:hanging="425"/>
              <w:rPr>
                <w:sz w:val="20"/>
                <w:szCs w:val="20"/>
              </w:rPr>
            </w:pPr>
            <w:bookmarkStart w:id="34" w:name="_Toc114242139"/>
            <w:bookmarkStart w:id="35" w:name="_Toc121932941"/>
            <w:bookmarkStart w:id="36" w:name="_Toc121908655"/>
            <w:bookmarkStart w:id="37" w:name="_Toc124186450"/>
            <w:bookmarkStart w:id="38" w:name="_Toc137240598"/>
            <w:bookmarkStart w:id="39" w:name="_Toc137244695"/>
            <w:bookmarkStart w:id="40" w:name="_Toc138893909"/>
            <w:bookmarkStart w:id="41" w:name="_Toc138894141"/>
            <w:bookmarkStart w:id="42" w:name="_Toc145036534"/>
            <w:bookmarkStart w:id="43" w:name="_Toc153188826"/>
            <w:bookmarkStart w:id="44" w:name="_Toc155672109"/>
            <w:bookmarkStart w:id="45" w:name="_Toc161927752"/>
            <w:bookmarkStart w:id="46" w:name="_Toc163213249"/>
            <w:bookmarkStart w:id="47" w:name="_Toc169794650"/>
            <w:bookmarkStart w:id="48" w:name="_Toc171510278"/>
            <w:r w:rsidRPr="0084089C">
              <w:rPr>
                <w:rFonts w:hint="eastAsia"/>
                <w:sz w:val="20"/>
                <w:szCs w:val="20"/>
              </w:rPr>
              <w:t>4.3.</w:t>
            </w:r>
            <w:r w:rsidRPr="0084089C">
              <w:rPr>
                <w:sz w:val="20"/>
                <w:szCs w:val="20"/>
              </w:rPr>
              <w:t>2</w:t>
            </w:r>
            <w:r w:rsidRPr="0084089C">
              <w:rPr>
                <w:sz w:val="20"/>
                <w:szCs w:val="20"/>
              </w:rPr>
              <w:tab/>
              <w:t>SAN type 1-O</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B4E8AE5" w14:textId="77777777" w:rsidR="00513421" w:rsidRPr="0084089C" w:rsidRDefault="00513421" w:rsidP="00513421">
            <w:pPr>
              <w:rPr>
                <w:sz w:val="20"/>
                <w:szCs w:val="20"/>
              </w:rPr>
            </w:pPr>
            <w:r w:rsidRPr="0084089C">
              <w:rPr>
                <w:sz w:val="20"/>
                <w:szCs w:val="20"/>
              </w:rPr>
              <w:t xml:space="preserve">For </w:t>
            </w:r>
            <w:r w:rsidRPr="0084089C">
              <w:rPr>
                <w:i/>
                <w:sz w:val="20"/>
                <w:szCs w:val="20"/>
              </w:rPr>
              <w:t>SAN type 1-O</w:t>
            </w:r>
            <w:r w:rsidRPr="0084089C">
              <w:rPr>
                <w:sz w:val="20"/>
                <w:szCs w:val="20"/>
              </w:rPr>
              <w:t xml:space="preserve">, the radiated characteristics are defined over the air (OTA), where the </w:t>
            </w:r>
            <w:r w:rsidRPr="0084089C">
              <w:rPr>
                <w:i/>
                <w:sz w:val="20"/>
                <w:szCs w:val="20"/>
                <w:lang w:eastAsia="sv-SE"/>
              </w:rPr>
              <w:t>operating band</w:t>
            </w:r>
            <w:r w:rsidRPr="0084089C">
              <w:rPr>
                <w:sz w:val="20"/>
                <w:szCs w:val="20"/>
                <w:lang w:eastAsia="sv-SE"/>
              </w:rPr>
              <w:t xml:space="preserve"> specific </w:t>
            </w:r>
            <w:r w:rsidRPr="0084089C">
              <w:rPr>
                <w:sz w:val="20"/>
                <w:szCs w:val="20"/>
              </w:rPr>
              <w:t xml:space="preserve">radiated interface is referred to as the </w:t>
            </w:r>
            <w:r w:rsidRPr="0084089C">
              <w:rPr>
                <w:i/>
                <w:sz w:val="20"/>
                <w:szCs w:val="20"/>
              </w:rPr>
              <w:t>Radiated Interface Boundary</w:t>
            </w:r>
            <w:r w:rsidRPr="0084089C">
              <w:rPr>
                <w:sz w:val="20"/>
                <w:szCs w:val="20"/>
              </w:rPr>
              <w:t xml:space="preserve"> (RIB). Radiated requirements are also referred to as OTA requirements. The (spatial) characteristics in which the OTA requirements apply are detailed for each requirement.</w:t>
            </w:r>
          </w:p>
          <w:p w14:paraId="5F331F79" w14:textId="77777777" w:rsidR="00513421" w:rsidRPr="0084089C" w:rsidRDefault="00513421" w:rsidP="00513421">
            <w:pPr>
              <w:pStyle w:val="TH"/>
              <w:rPr>
                <w:lang w:eastAsia="zh-CN"/>
              </w:rPr>
            </w:pPr>
            <w:r w:rsidRPr="0084089C">
              <w:rPr>
                <w:noProof/>
                <w:lang w:val="en-US" w:eastAsia="zh-CN"/>
              </w:rPr>
              <w:lastRenderedPageBreak/>
              <w:drawing>
                <wp:inline distT="0" distB="0" distL="0" distR="0" wp14:anchorId="2434E9E2" wp14:editId="1CFD3E4C">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22395BB2" w14:textId="446E72DE" w:rsidR="005A66A0" w:rsidRPr="0084089C" w:rsidRDefault="00513421" w:rsidP="0084089C">
            <w:pPr>
              <w:pStyle w:val="TF"/>
            </w:pPr>
            <w:r w:rsidRPr="0084089C">
              <w:t>Figure 4.3.</w:t>
            </w:r>
            <w:r w:rsidRPr="0084089C">
              <w:rPr>
                <w:rFonts w:hint="eastAsia"/>
                <w:lang w:eastAsia="zh-CN"/>
              </w:rPr>
              <w:t>2</w:t>
            </w:r>
            <w:r w:rsidRPr="0084089C">
              <w:t xml:space="preserve">-1: Radiated reference points for </w:t>
            </w:r>
            <w:r w:rsidRPr="0084089C">
              <w:rPr>
                <w:i/>
              </w:rPr>
              <w:t>SAN type 1-O</w:t>
            </w:r>
            <w:r w:rsidRPr="0084089C">
              <w:t xml:space="preserve"> </w:t>
            </w:r>
            <w:r w:rsidR="005A66A0" w:rsidRPr="0084089C">
              <w:t xml:space="preserve"> </w:t>
            </w:r>
          </w:p>
        </w:tc>
      </w:tr>
    </w:tbl>
    <w:p w14:paraId="2C394243" w14:textId="77777777" w:rsidR="005A66A0" w:rsidRDefault="005A66A0" w:rsidP="005A66A0">
      <w:pPr>
        <w:pStyle w:val="BodyText"/>
        <w:rPr>
          <w:rFonts w:eastAsia="宋体"/>
          <w:lang w:eastAsia="zh-CN"/>
        </w:rPr>
      </w:pPr>
    </w:p>
    <w:tbl>
      <w:tblPr>
        <w:tblStyle w:val="TableGrid"/>
        <w:tblW w:w="0" w:type="auto"/>
        <w:tblLook w:val="04A0" w:firstRow="1" w:lastRow="0" w:firstColumn="1" w:lastColumn="0" w:noHBand="0" w:noVBand="1"/>
      </w:tblPr>
      <w:tblGrid>
        <w:gridCol w:w="9019"/>
      </w:tblGrid>
      <w:tr w:rsidR="00DF2977" w:rsidRPr="0017750E" w14:paraId="5D24B1B5" w14:textId="77777777" w:rsidTr="00933685">
        <w:tc>
          <w:tcPr>
            <w:tcW w:w="9019" w:type="dxa"/>
          </w:tcPr>
          <w:p w14:paraId="0F5C3473" w14:textId="22E1F960" w:rsidR="003A01C4" w:rsidRPr="00996DB7" w:rsidRDefault="00DF2977" w:rsidP="00996DB7">
            <w:pPr>
              <w:pStyle w:val="Heading4"/>
              <w:numPr>
                <w:ilvl w:val="0"/>
                <w:numId w:val="0"/>
              </w:numPr>
              <w:rPr>
                <w:rFonts w:eastAsia="宋体"/>
                <w:i w:val="0"/>
                <w:iCs/>
                <w:szCs w:val="20"/>
                <w:lang w:val="fr-FR" w:eastAsia="zh-CN"/>
              </w:rPr>
            </w:pPr>
            <w:bookmarkStart w:id="49" w:name="_Toc137244730"/>
            <w:bookmarkStart w:id="50" w:name="_Toc138893944"/>
            <w:bookmarkStart w:id="51" w:name="_Toc138894176"/>
            <w:bookmarkStart w:id="52" w:name="_Toc145036569"/>
            <w:bookmarkStart w:id="53" w:name="_Toc153188861"/>
            <w:bookmarkStart w:id="54" w:name="_Toc155672144"/>
            <w:bookmarkStart w:id="55" w:name="_Toc161927787"/>
            <w:bookmarkStart w:id="56" w:name="_Toc163213284"/>
            <w:bookmarkStart w:id="57" w:name="_Toc169794685"/>
            <w:bookmarkStart w:id="58" w:name="_Toc171510313"/>
            <w:bookmarkStart w:id="59" w:name="_Toc20997767"/>
            <w:bookmarkStart w:id="60" w:name="_Toc29478446"/>
            <w:bookmarkStart w:id="61" w:name="_Toc35933044"/>
            <w:bookmarkStart w:id="62" w:name="_Toc35935332"/>
            <w:bookmarkStart w:id="63" w:name="_Toc37162916"/>
            <w:bookmarkStart w:id="64" w:name="_Toc37173244"/>
            <w:bookmarkStart w:id="65" w:name="_Toc37173496"/>
            <w:bookmarkStart w:id="66" w:name="_Toc44754052"/>
            <w:bookmarkStart w:id="67" w:name="_Toc45825480"/>
            <w:bookmarkStart w:id="68" w:name="_Toc45825732"/>
            <w:bookmarkStart w:id="69" w:name="_Toc45825984"/>
            <w:bookmarkStart w:id="70" w:name="_Toc45826236"/>
            <w:bookmarkStart w:id="71" w:name="_Toc52466402"/>
            <w:bookmarkStart w:id="72" w:name="_Toc66869387"/>
            <w:bookmarkStart w:id="73" w:name="_Toc66872205"/>
            <w:bookmarkStart w:id="74" w:name="_Toc75173362"/>
            <w:bookmarkStart w:id="75" w:name="_Toc76497178"/>
            <w:bookmarkStart w:id="76" w:name="_Toc82893979"/>
            <w:bookmarkStart w:id="77" w:name="_Toc89684510"/>
            <w:bookmarkStart w:id="78" w:name="_Toc98574651"/>
            <w:bookmarkStart w:id="79" w:name="_Toc123306879"/>
            <w:bookmarkStart w:id="80" w:name="_Toc123308024"/>
            <w:bookmarkStart w:id="81" w:name="_Toc124187080"/>
            <w:bookmarkStart w:id="82" w:name="_Toc137244731"/>
            <w:bookmarkStart w:id="83" w:name="_Toc138893945"/>
            <w:bookmarkStart w:id="84" w:name="_Toc138894177"/>
            <w:bookmarkStart w:id="85" w:name="_Toc145036570"/>
            <w:bookmarkStart w:id="86" w:name="_Toc153188862"/>
            <w:bookmarkStart w:id="87" w:name="_Toc155672145"/>
            <w:bookmarkStart w:id="88" w:name="_Toc161927788"/>
            <w:bookmarkStart w:id="89" w:name="_Toc163213285"/>
            <w:bookmarkStart w:id="90" w:name="_Toc169794686"/>
            <w:bookmarkStart w:id="91" w:name="_Toc171510314"/>
            <w:r w:rsidRPr="003A01C4">
              <w:rPr>
                <w:rFonts w:eastAsia="宋体" w:hint="eastAsia"/>
                <w:i w:val="0"/>
                <w:iCs/>
                <w:szCs w:val="20"/>
                <w:lang w:val="fr-FR" w:eastAsia="zh-CN"/>
              </w:rPr>
              <w:t>TS 36.108 for IoT NTN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76A7535" w14:textId="77777777" w:rsidR="003A01C4" w:rsidRPr="003A01C4" w:rsidRDefault="003A01C4" w:rsidP="003A01C4">
            <w:pPr>
              <w:pStyle w:val="Heading3"/>
              <w:numPr>
                <w:ilvl w:val="0"/>
                <w:numId w:val="0"/>
              </w:numPr>
              <w:ind w:left="425" w:hanging="425"/>
              <w:rPr>
                <w:rFonts w:eastAsiaTheme="minorEastAsia"/>
                <w:sz w:val="20"/>
                <w:szCs w:val="20"/>
                <w:lang w:eastAsia="zh-CN"/>
              </w:rPr>
            </w:pPr>
            <w:bookmarkStart w:id="92" w:name="_Toc121932975"/>
            <w:bookmarkStart w:id="93" w:name="_Toc121908689"/>
            <w:bookmarkStart w:id="94" w:name="_Toc124186484"/>
            <w:bookmarkStart w:id="95" w:name="_Toc137240632"/>
            <w:bookmarkStart w:id="96" w:name="_Toc137244729"/>
            <w:bookmarkStart w:id="97" w:name="_Toc138893943"/>
            <w:bookmarkStart w:id="98" w:name="_Toc138894175"/>
            <w:bookmarkStart w:id="99" w:name="_Toc145036568"/>
            <w:bookmarkStart w:id="100" w:name="_Toc153188860"/>
            <w:bookmarkStart w:id="101" w:name="_Toc155672143"/>
            <w:bookmarkStart w:id="102" w:name="_Toc161927786"/>
            <w:bookmarkStart w:id="103" w:name="_Toc163213283"/>
            <w:bookmarkStart w:id="104" w:name="_Toc169794684"/>
            <w:bookmarkStart w:id="105" w:name="_Toc171510312"/>
            <w:r w:rsidRPr="003A01C4">
              <w:rPr>
                <w:sz w:val="20"/>
                <w:szCs w:val="20"/>
                <w:lang w:eastAsia="zh-CN"/>
              </w:rPr>
              <w:t>6.5.4</w:t>
            </w:r>
            <w:r w:rsidRPr="003A01C4">
              <w:rPr>
                <w:sz w:val="20"/>
                <w:szCs w:val="20"/>
                <w:lang w:eastAsia="zh-CN"/>
              </w:rPr>
              <w:tab/>
              <w:t>DL RS power</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4953225" w14:textId="7A4014CA" w:rsidR="003A01C4" w:rsidRPr="003A01C4" w:rsidRDefault="003A01C4" w:rsidP="003A01C4">
            <w:pPr>
              <w:pStyle w:val="Heading3"/>
              <w:numPr>
                <w:ilvl w:val="0"/>
                <w:numId w:val="0"/>
              </w:numPr>
              <w:ind w:left="425" w:hanging="425"/>
              <w:rPr>
                <w:sz w:val="20"/>
                <w:szCs w:val="20"/>
                <w:lang w:eastAsia="zh-CN"/>
              </w:rPr>
            </w:pPr>
            <w:r w:rsidRPr="003A01C4">
              <w:rPr>
                <w:rFonts w:cs="v5.0.0"/>
                <w:sz w:val="20"/>
                <w:szCs w:val="20"/>
              </w:rPr>
              <w:t>6.5.4.1</w:t>
            </w:r>
            <w:r w:rsidRPr="003A01C4">
              <w:rPr>
                <w:rFonts w:cs="v5.0.0"/>
                <w:sz w:val="20"/>
                <w:szCs w:val="20"/>
              </w:rPr>
              <w:tab/>
              <w:t>General</w:t>
            </w:r>
          </w:p>
          <w:p w14:paraId="7AB1A468" w14:textId="77777777" w:rsidR="003A01C4" w:rsidRPr="003A01C4" w:rsidRDefault="003A01C4" w:rsidP="003A01C4">
            <w:pPr>
              <w:spacing w:line="240" w:lineRule="exact"/>
              <w:rPr>
                <w:rFonts w:cs="v5.0.0"/>
                <w:sz w:val="20"/>
                <w:szCs w:val="20"/>
              </w:rPr>
            </w:pPr>
            <w:r w:rsidRPr="003A01C4">
              <w:rPr>
                <w:rFonts w:cs="v5.0.0" w:hint="eastAsia"/>
                <w:sz w:val="20"/>
                <w:szCs w:val="20"/>
              </w:rPr>
              <w:t xml:space="preserve">For E-UTRA, </w:t>
            </w:r>
            <w:r w:rsidRPr="003A01C4">
              <w:rPr>
                <w:rFonts w:cs="v5.0.0"/>
                <w:sz w:val="20"/>
                <w:szCs w:val="20"/>
              </w:rPr>
              <w:t>DL RS power is the resource element power of the Downlink Reference Symbol.</w:t>
            </w:r>
          </w:p>
          <w:p w14:paraId="0BFD2A5D" w14:textId="77777777" w:rsidR="003A01C4" w:rsidRPr="003A01C4" w:rsidRDefault="003A01C4" w:rsidP="003A01C4">
            <w:pPr>
              <w:spacing w:line="240" w:lineRule="exact"/>
              <w:rPr>
                <w:sz w:val="20"/>
                <w:szCs w:val="20"/>
              </w:rPr>
            </w:pPr>
            <w:r w:rsidRPr="003A01C4">
              <w:rPr>
                <w:rFonts w:cs="v5.0.0"/>
                <w:sz w:val="20"/>
                <w:szCs w:val="20"/>
              </w:rPr>
              <w:t xml:space="preserve">The absolute DL RS power is indicated on the </w:t>
            </w:r>
            <w:r w:rsidRPr="003A01C4">
              <w:rPr>
                <w:rFonts w:cs="v5.0.0"/>
                <w:sz w:val="20"/>
                <w:szCs w:val="20"/>
                <w:lang w:eastAsia="zh-CN"/>
              </w:rPr>
              <w:t>DL-SCH</w:t>
            </w:r>
            <w:r w:rsidRPr="003A01C4">
              <w:rPr>
                <w:rFonts w:cs="v5.0.0"/>
                <w:sz w:val="20"/>
                <w:szCs w:val="20"/>
              </w:rPr>
              <w:t>. The absolute</w:t>
            </w:r>
            <w:r w:rsidRPr="003A01C4">
              <w:rPr>
                <w:sz w:val="20"/>
                <w:szCs w:val="20"/>
              </w:rPr>
              <w:t xml:space="preserve"> accuracy is defined as the maximum deviation between the DL RS power indicated on the </w:t>
            </w:r>
            <w:r w:rsidRPr="003A01C4">
              <w:rPr>
                <w:sz w:val="20"/>
                <w:szCs w:val="20"/>
                <w:lang w:eastAsia="zh-CN"/>
              </w:rPr>
              <w:t>DL-SCH</w:t>
            </w:r>
            <w:r w:rsidRPr="003A01C4">
              <w:rPr>
                <w:sz w:val="20"/>
                <w:szCs w:val="20"/>
              </w:rPr>
              <w:t xml:space="preserve"> and the DL RS power </w:t>
            </w:r>
            <w:r w:rsidRPr="003A01C4">
              <w:rPr>
                <w:rFonts w:eastAsia="宋体" w:cs="v5.0.0"/>
                <w:sz w:val="20"/>
                <w:szCs w:val="20"/>
              </w:rPr>
              <w:t xml:space="preserve">of </w:t>
            </w:r>
            <w:r w:rsidRPr="003A01C4">
              <w:rPr>
                <w:rFonts w:eastAsia="宋体"/>
                <w:sz w:val="20"/>
                <w:szCs w:val="20"/>
              </w:rPr>
              <w:t xml:space="preserve">each E-UTRA carrier </w:t>
            </w:r>
            <w:r w:rsidRPr="003A01C4">
              <w:rPr>
                <w:sz w:val="20"/>
                <w:szCs w:val="20"/>
              </w:rPr>
              <w:t xml:space="preserve">at the SAN </w:t>
            </w:r>
            <w:r w:rsidRPr="003A01C4">
              <w:rPr>
                <w:rFonts w:eastAsiaTheme="minorEastAsia" w:hint="eastAsia"/>
                <w:i/>
                <w:sz w:val="20"/>
                <w:szCs w:val="20"/>
                <w:lang w:eastAsia="zh-CN"/>
              </w:rPr>
              <w:t>TAB</w:t>
            </w:r>
            <w:r w:rsidRPr="003A01C4">
              <w:rPr>
                <w:sz w:val="20"/>
                <w:szCs w:val="20"/>
              </w:rPr>
              <w:t xml:space="preserve"> </w:t>
            </w:r>
            <w:r w:rsidRPr="003A01C4">
              <w:rPr>
                <w:i/>
                <w:sz w:val="20"/>
                <w:szCs w:val="20"/>
              </w:rPr>
              <w:t>connector</w:t>
            </w:r>
            <w:r w:rsidRPr="003A01C4">
              <w:rPr>
                <w:rFonts w:eastAsia="宋体"/>
                <w:sz w:val="20"/>
                <w:szCs w:val="20"/>
              </w:rPr>
              <w:t xml:space="preserve"> for </w:t>
            </w:r>
            <w:r w:rsidRPr="003A01C4">
              <w:rPr>
                <w:rFonts w:hint="eastAsia"/>
                <w:i/>
                <w:iCs/>
                <w:sz w:val="20"/>
                <w:szCs w:val="20"/>
                <w:lang w:eastAsia="zh-CN"/>
              </w:rPr>
              <w:t>SAN type 1-H</w:t>
            </w:r>
            <w:r w:rsidRPr="003A01C4">
              <w:rPr>
                <w:sz w:val="20"/>
                <w:szCs w:val="20"/>
              </w:rPr>
              <w:t>.</w:t>
            </w:r>
          </w:p>
          <w:p w14:paraId="0A4ED993" w14:textId="77777777" w:rsidR="003A01C4" w:rsidRPr="003A01C4" w:rsidRDefault="003A01C4" w:rsidP="003A01C4">
            <w:pPr>
              <w:spacing w:line="240" w:lineRule="exact"/>
              <w:rPr>
                <w:rFonts w:cs="v5.0.0"/>
                <w:sz w:val="20"/>
                <w:szCs w:val="20"/>
              </w:rPr>
            </w:pPr>
            <w:r w:rsidRPr="003A01C4">
              <w:rPr>
                <w:rFonts w:cs="v5.0.0" w:hint="eastAsia"/>
                <w:sz w:val="20"/>
                <w:szCs w:val="20"/>
              </w:rPr>
              <w:t xml:space="preserve">For NB-IoT, </w:t>
            </w:r>
            <w:r w:rsidRPr="003A01C4">
              <w:rPr>
                <w:rFonts w:cs="v5.0.0"/>
                <w:sz w:val="20"/>
                <w:szCs w:val="20"/>
              </w:rPr>
              <w:t xml:space="preserve">DL </w:t>
            </w:r>
            <w:r w:rsidRPr="003A01C4">
              <w:rPr>
                <w:rFonts w:cs="v5.0.0" w:hint="eastAsia"/>
                <w:sz w:val="20"/>
                <w:szCs w:val="20"/>
              </w:rPr>
              <w:t>N</w:t>
            </w:r>
            <w:r w:rsidRPr="003A01C4">
              <w:rPr>
                <w:rFonts w:cs="v5.0.0"/>
                <w:sz w:val="20"/>
                <w:szCs w:val="20"/>
              </w:rPr>
              <w:t xml:space="preserve">RS power is the resource element power of the Downlink </w:t>
            </w:r>
            <w:r w:rsidRPr="003A01C4">
              <w:rPr>
                <w:rFonts w:cs="v5.0.0" w:hint="eastAsia"/>
                <w:sz w:val="20"/>
                <w:szCs w:val="20"/>
              </w:rPr>
              <w:t xml:space="preserve">Narrow-band </w:t>
            </w:r>
            <w:r w:rsidRPr="003A01C4">
              <w:rPr>
                <w:rFonts w:cs="v5.0.0"/>
                <w:sz w:val="20"/>
                <w:szCs w:val="20"/>
              </w:rPr>
              <w:t>Reference Signal.</w:t>
            </w:r>
          </w:p>
          <w:p w14:paraId="0DFDA131" w14:textId="77777777" w:rsidR="003A01C4" w:rsidRPr="003A01C4" w:rsidRDefault="003A01C4" w:rsidP="003A01C4">
            <w:pPr>
              <w:spacing w:line="240" w:lineRule="exact"/>
              <w:rPr>
                <w:sz w:val="20"/>
                <w:szCs w:val="20"/>
              </w:rPr>
            </w:pPr>
            <w:r w:rsidRPr="003A01C4">
              <w:rPr>
                <w:rFonts w:cs="v5.0.0"/>
                <w:sz w:val="20"/>
                <w:szCs w:val="20"/>
              </w:rPr>
              <w:t xml:space="preserve">The absolute DL </w:t>
            </w:r>
            <w:r w:rsidRPr="003A01C4">
              <w:rPr>
                <w:rFonts w:cs="v5.0.0" w:hint="eastAsia"/>
                <w:sz w:val="20"/>
                <w:szCs w:val="20"/>
              </w:rPr>
              <w:t>N</w:t>
            </w:r>
            <w:r w:rsidRPr="003A01C4">
              <w:rPr>
                <w:rFonts w:cs="v5.0.0"/>
                <w:sz w:val="20"/>
                <w:szCs w:val="20"/>
              </w:rPr>
              <w:t xml:space="preserve">RS power is indicated on the </w:t>
            </w:r>
            <w:r w:rsidRPr="003A01C4">
              <w:rPr>
                <w:rFonts w:cs="v5.0.0"/>
                <w:sz w:val="20"/>
                <w:szCs w:val="20"/>
                <w:lang w:eastAsia="zh-CN"/>
              </w:rPr>
              <w:t>DL-SCH</w:t>
            </w:r>
            <w:r w:rsidRPr="003A01C4">
              <w:rPr>
                <w:rFonts w:cs="v5.0.0"/>
                <w:sz w:val="20"/>
                <w:szCs w:val="20"/>
              </w:rPr>
              <w:t>. The absolute</w:t>
            </w:r>
            <w:r w:rsidRPr="003A01C4">
              <w:rPr>
                <w:sz w:val="20"/>
                <w:szCs w:val="20"/>
              </w:rPr>
              <w:t xml:space="preserve"> accuracy is defined as the maximum deviation between the DL </w:t>
            </w:r>
            <w:r w:rsidRPr="003A01C4">
              <w:rPr>
                <w:rFonts w:hint="eastAsia"/>
                <w:sz w:val="20"/>
                <w:szCs w:val="20"/>
              </w:rPr>
              <w:t>N</w:t>
            </w:r>
            <w:r w:rsidRPr="003A01C4">
              <w:rPr>
                <w:sz w:val="20"/>
                <w:szCs w:val="20"/>
              </w:rPr>
              <w:t xml:space="preserve">RS power indicated on the </w:t>
            </w:r>
            <w:r w:rsidRPr="003A01C4">
              <w:rPr>
                <w:sz w:val="20"/>
                <w:szCs w:val="20"/>
                <w:lang w:eastAsia="zh-CN"/>
              </w:rPr>
              <w:t>DL-SCH</w:t>
            </w:r>
            <w:r w:rsidRPr="003A01C4">
              <w:rPr>
                <w:sz w:val="20"/>
                <w:szCs w:val="20"/>
              </w:rPr>
              <w:t xml:space="preserve"> and the DL </w:t>
            </w:r>
            <w:r w:rsidRPr="003A01C4">
              <w:rPr>
                <w:rFonts w:hint="eastAsia"/>
                <w:sz w:val="20"/>
                <w:szCs w:val="20"/>
              </w:rPr>
              <w:t>N</w:t>
            </w:r>
            <w:r w:rsidRPr="003A01C4">
              <w:rPr>
                <w:sz w:val="20"/>
                <w:szCs w:val="20"/>
              </w:rPr>
              <w:t xml:space="preserve">RS power </w:t>
            </w:r>
            <w:r w:rsidRPr="003A01C4">
              <w:rPr>
                <w:rFonts w:eastAsia="宋体" w:cs="v5.0.0"/>
                <w:sz w:val="20"/>
                <w:szCs w:val="20"/>
              </w:rPr>
              <w:t xml:space="preserve">of </w:t>
            </w:r>
            <w:r w:rsidRPr="003A01C4">
              <w:rPr>
                <w:rFonts w:eastAsia="宋体"/>
                <w:sz w:val="20"/>
                <w:szCs w:val="20"/>
              </w:rPr>
              <w:t xml:space="preserve">each </w:t>
            </w:r>
            <w:r w:rsidRPr="003A01C4">
              <w:rPr>
                <w:rFonts w:hint="eastAsia"/>
                <w:sz w:val="20"/>
                <w:szCs w:val="20"/>
              </w:rPr>
              <w:t>NB-IoT</w:t>
            </w:r>
            <w:r w:rsidRPr="003A01C4">
              <w:rPr>
                <w:rFonts w:eastAsia="宋体"/>
                <w:sz w:val="20"/>
                <w:szCs w:val="20"/>
              </w:rPr>
              <w:t xml:space="preserve"> carrier </w:t>
            </w:r>
            <w:r w:rsidRPr="003A01C4">
              <w:rPr>
                <w:sz w:val="20"/>
                <w:szCs w:val="20"/>
              </w:rPr>
              <w:t xml:space="preserve">at the SAN </w:t>
            </w:r>
            <w:r w:rsidRPr="003A01C4">
              <w:rPr>
                <w:rFonts w:eastAsiaTheme="minorEastAsia" w:hint="eastAsia"/>
                <w:i/>
                <w:sz w:val="20"/>
                <w:szCs w:val="20"/>
                <w:lang w:eastAsia="zh-CN"/>
              </w:rPr>
              <w:t>TAB</w:t>
            </w:r>
            <w:r w:rsidRPr="003A01C4">
              <w:rPr>
                <w:sz w:val="20"/>
                <w:szCs w:val="20"/>
              </w:rPr>
              <w:t xml:space="preserve"> </w:t>
            </w:r>
            <w:r w:rsidRPr="003A01C4">
              <w:rPr>
                <w:i/>
                <w:sz w:val="20"/>
                <w:szCs w:val="20"/>
              </w:rPr>
              <w:t>connector</w:t>
            </w:r>
            <w:r w:rsidRPr="003A01C4">
              <w:rPr>
                <w:rFonts w:eastAsia="宋体"/>
                <w:sz w:val="20"/>
                <w:szCs w:val="20"/>
              </w:rPr>
              <w:t xml:space="preserve"> for </w:t>
            </w:r>
            <w:r w:rsidRPr="003A01C4">
              <w:rPr>
                <w:rFonts w:hint="eastAsia"/>
                <w:i/>
                <w:iCs/>
                <w:sz w:val="20"/>
                <w:szCs w:val="20"/>
                <w:lang w:eastAsia="zh-CN"/>
              </w:rPr>
              <w:t>SAN type 1-H</w:t>
            </w:r>
            <w:r w:rsidRPr="003A01C4">
              <w:rPr>
                <w:sz w:val="20"/>
                <w:szCs w:val="20"/>
              </w:rPr>
              <w:t>.</w:t>
            </w:r>
          </w:p>
          <w:p w14:paraId="561D7E89" w14:textId="77777777" w:rsidR="003A01C4" w:rsidRPr="003A01C4" w:rsidRDefault="003A01C4" w:rsidP="003A01C4">
            <w:pPr>
              <w:pStyle w:val="Heading4"/>
              <w:numPr>
                <w:ilvl w:val="0"/>
                <w:numId w:val="0"/>
              </w:numPr>
              <w:rPr>
                <w:rFonts w:cs="v5.0.0"/>
                <w:szCs w:val="20"/>
              </w:rPr>
            </w:pPr>
            <w:r w:rsidRPr="003A01C4">
              <w:rPr>
                <w:rFonts w:cs="v5.0.0"/>
                <w:szCs w:val="20"/>
              </w:rPr>
              <w:t>6.5.4.2</w:t>
            </w:r>
            <w:r w:rsidRPr="003A01C4">
              <w:rPr>
                <w:rFonts w:cs="v5.0.0"/>
                <w:szCs w:val="20"/>
              </w:rPr>
              <w:tab/>
              <w:t>Minimum requirements</w:t>
            </w:r>
          </w:p>
          <w:p w14:paraId="448C2E47" w14:textId="77777777" w:rsidR="003A01C4" w:rsidRPr="003A01C4" w:rsidRDefault="003A01C4" w:rsidP="003A01C4">
            <w:pPr>
              <w:rPr>
                <w:rFonts w:cs="v5.0.0"/>
                <w:sz w:val="20"/>
                <w:szCs w:val="20"/>
                <w:lang w:eastAsia="zh-CN"/>
              </w:rPr>
            </w:pPr>
            <w:r w:rsidRPr="003A01C4">
              <w:rPr>
                <w:rFonts w:cs="v5.0.0"/>
                <w:sz w:val="20"/>
                <w:szCs w:val="20"/>
              </w:rPr>
              <w:t xml:space="preserve">For E-UTRA, DL RS power </w:t>
            </w:r>
            <w:r w:rsidRPr="003A01C4">
              <w:rPr>
                <w:rFonts w:eastAsia="宋体" w:cs="v5.0.0"/>
                <w:sz w:val="20"/>
                <w:szCs w:val="20"/>
              </w:rPr>
              <w:t xml:space="preserve">of </w:t>
            </w:r>
            <w:r w:rsidRPr="003A01C4">
              <w:rPr>
                <w:rFonts w:eastAsia="宋体"/>
                <w:sz w:val="20"/>
                <w:szCs w:val="20"/>
              </w:rPr>
              <w:t>each E-UTRA carrier</w:t>
            </w:r>
            <w:r w:rsidRPr="003A01C4">
              <w:rPr>
                <w:rFonts w:cs="v5.0.0"/>
                <w:sz w:val="20"/>
                <w:szCs w:val="20"/>
              </w:rPr>
              <w:t xml:space="preserve"> shall be within </w:t>
            </w:r>
            <w:r w:rsidRPr="003A01C4">
              <w:rPr>
                <w:rFonts w:cs="v5.0.0"/>
                <w:sz w:val="20"/>
                <w:szCs w:val="20"/>
              </w:rPr>
              <w:sym w:font="Symbol" w:char="F0B1"/>
            </w:r>
            <w:r w:rsidRPr="003A01C4">
              <w:rPr>
                <w:rFonts w:cs="v5.0.0"/>
                <w:sz w:val="20"/>
                <w:szCs w:val="20"/>
              </w:rPr>
              <w:t xml:space="preserve"> 2.1 dB of the DL RS power indicated on the </w:t>
            </w:r>
            <w:r w:rsidRPr="003A01C4">
              <w:rPr>
                <w:rFonts w:cs="v5.0.0"/>
                <w:sz w:val="20"/>
                <w:szCs w:val="20"/>
                <w:lang w:eastAsia="zh-CN"/>
              </w:rPr>
              <w:t>DL-SCH.</w:t>
            </w:r>
          </w:p>
          <w:p w14:paraId="45515B34" w14:textId="799328E4" w:rsidR="003A01C4" w:rsidRPr="00996DB7" w:rsidRDefault="003A01C4" w:rsidP="00933685">
            <w:pPr>
              <w:rPr>
                <w:rFonts w:eastAsiaTheme="minorEastAsia"/>
                <w:sz w:val="20"/>
                <w:szCs w:val="20"/>
                <w:lang w:eastAsia="zh-CN"/>
              </w:rPr>
            </w:pPr>
            <w:r w:rsidRPr="003A01C4">
              <w:rPr>
                <w:rFonts w:cs="v5.0.0" w:hint="eastAsia"/>
                <w:sz w:val="20"/>
                <w:szCs w:val="20"/>
              </w:rPr>
              <w:t xml:space="preserve">For NB-IoT, </w:t>
            </w:r>
            <w:r w:rsidRPr="003A01C4">
              <w:rPr>
                <w:rFonts w:cs="v5.0.0"/>
                <w:sz w:val="20"/>
                <w:szCs w:val="20"/>
              </w:rPr>
              <w:t xml:space="preserve">DL </w:t>
            </w:r>
            <w:r w:rsidRPr="003A01C4">
              <w:rPr>
                <w:rFonts w:cs="v5.0.0" w:hint="eastAsia"/>
                <w:sz w:val="20"/>
                <w:szCs w:val="20"/>
              </w:rPr>
              <w:t>N</w:t>
            </w:r>
            <w:r w:rsidRPr="003A01C4">
              <w:rPr>
                <w:rFonts w:cs="v5.0.0"/>
                <w:sz w:val="20"/>
                <w:szCs w:val="20"/>
              </w:rPr>
              <w:t xml:space="preserve">RS power </w:t>
            </w:r>
            <w:r w:rsidRPr="003A01C4">
              <w:rPr>
                <w:rFonts w:eastAsia="宋体" w:cs="v5.0.0"/>
                <w:sz w:val="20"/>
                <w:szCs w:val="20"/>
              </w:rPr>
              <w:t xml:space="preserve">of </w:t>
            </w:r>
            <w:r w:rsidRPr="003A01C4">
              <w:rPr>
                <w:rFonts w:eastAsia="宋体"/>
                <w:sz w:val="20"/>
                <w:szCs w:val="20"/>
              </w:rPr>
              <w:t xml:space="preserve">each </w:t>
            </w:r>
            <w:r w:rsidRPr="003A01C4">
              <w:rPr>
                <w:rFonts w:hint="eastAsia"/>
                <w:sz w:val="20"/>
                <w:szCs w:val="20"/>
              </w:rPr>
              <w:t>NB-IoT</w:t>
            </w:r>
            <w:r w:rsidRPr="003A01C4">
              <w:rPr>
                <w:rFonts w:eastAsia="宋体"/>
                <w:sz w:val="20"/>
                <w:szCs w:val="20"/>
              </w:rPr>
              <w:t xml:space="preserve"> carrier</w:t>
            </w:r>
            <w:r w:rsidRPr="003A01C4">
              <w:rPr>
                <w:rFonts w:cs="v5.0.0"/>
                <w:sz w:val="20"/>
                <w:szCs w:val="20"/>
              </w:rPr>
              <w:t xml:space="preserve"> shall be within </w:t>
            </w:r>
            <w:r w:rsidRPr="003A01C4">
              <w:rPr>
                <w:rFonts w:cs="v5.0.0"/>
                <w:sz w:val="20"/>
                <w:szCs w:val="20"/>
              </w:rPr>
              <w:sym w:font="Symbol" w:char="F0B1"/>
            </w:r>
            <w:r w:rsidRPr="003A01C4">
              <w:rPr>
                <w:rFonts w:cs="v5.0.0"/>
                <w:sz w:val="20"/>
                <w:szCs w:val="20"/>
              </w:rPr>
              <w:t xml:space="preserve"> 2.1 dB of the DL </w:t>
            </w:r>
            <w:r w:rsidRPr="003A01C4">
              <w:rPr>
                <w:rFonts w:cs="v5.0.0" w:hint="eastAsia"/>
                <w:sz w:val="20"/>
                <w:szCs w:val="20"/>
              </w:rPr>
              <w:t>N</w:t>
            </w:r>
            <w:r w:rsidRPr="003A01C4">
              <w:rPr>
                <w:rFonts w:cs="v5.0.0"/>
                <w:sz w:val="20"/>
                <w:szCs w:val="20"/>
              </w:rPr>
              <w:t xml:space="preserve">RS power indicated on the </w:t>
            </w:r>
            <w:r w:rsidRPr="003A01C4">
              <w:rPr>
                <w:rFonts w:cs="v5.0.0"/>
                <w:sz w:val="20"/>
                <w:szCs w:val="20"/>
                <w:lang w:eastAsia="zh-CN"/>
              </w:rPr>
              <w:t>DL-SCH.</w:t>
            </w:r>
          </w:p>
        </w:tc>
      </w:tr>
    </w:tbl>
    <w:p w14:paraId="5DC2F902" w14:textId="77777777" w:rsidR="00DF2977" w:rsidRPr="00DF2977" w:rsidRDefault="00DF2977" w:rsidP="005A66A0">
      <w:pPr>
        <w:pStyle w:val="BodyText"/>
        <w:rPr>
          <w:rFonts w:eastAsia="宋体"/>
          <w:lang w:eastAsia="zh-CN"/>
        </w:rPr>
      </w:pPr>
    </w:p>
    <w:p w14:paraId="656186FE" w14:textId="31890F36" w:rsidR="004F1EE5" w:rsidRDefault="004F1EE5" w:rsidP="004F1EE5">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5241C210" w14:textId="77777777" w:rsidR="00165BCB" w:rsidRDefault="004F1EE5" w:rsidP="00165BCB">
      <w:pPr>
        <w:spacing w:beforeLines="50" w:before="120" w:after="120"/>
        <w:jc w:val="both"/>
        <w:rPr>
          <w:rFonts w:eastAsia="宋体"/>
          <w:sz w:val="20"/>
          <w:szCs w:val="20"/>
          <w:lang w:eastAsia="zh-CN"/>
        </w:rPr>
      </w:pPr>
      <w:r w:rsidRPr="004F1EE5">
        <w:rPr>
          <w:rFonts w:eastAsia="宋体" w:hint="eastAsia"/>
          <w:sz w:val="20"/>
          <w:szCs w:val="20"/>
          <w:lang w:eastAsia="zh-CN"/>
        </w:rPr>
        <w:t xml:space="preserve">[1] </w:t>
      </w:r>
      <w:r w:rsidRPr="004F1EE5">
        <w:rPr>
          <w:rFonts w:eastAsia="宋体"/>
          <w:sz w:val="20"/>
          <w:szCs w:val="20"/>
          <w:lang w:eastAsia="zh-CN"/>
        </w:rPr>
        <w:t>R1-2409705</w:t>
      </w:r>
      <w:r w:rsidRPr="004F1EE5">
        <w:rPr>
          <w:rFonts w:eastAsia="宋体" w:hint="eastAsia"/>
          <w:sz w:val="20"/>
          <w:szCs w:val="20"/>
          <w:lang w:eastAsia="zh-CN"/>
        </w:rPr>
        <w:t xml:space="preserve">, Discussion on </w:t>
      </w:r>
      <w:r w:rsidRPr="004F1EE5">
        <w:rPr>
          <w:rFonts w:eastAsia="宋体"/>
          <w:sz w:val="20"/>
          <w:szCs w:val="20"/>
          <w:lang w:eastAsia="zh-CN"/>
        </w:rPr>
        <w:t>E-UTRAN measurement in IoT-NTN</w:t>
      </w:r>
      <w:r w:rsidRPr="004F1EE5">
        <w:rPr>
          <w:rFonts w:eastAsia="宋体" w:hint="eastAsia"/>
          <w:sz w:val="20"/>
          <w:szCs w:val="20"/>
          <w:lang w:eastAsia="zh-CN"/>
        </w:rPr>
        <w:t>, vivo</w:t>
      </w:r>
    </w:p>
    <w:p w14:paraId="6A66ADD8" w14:textId="65C33D75" w:rsidR="00D12695" w:rsidRPr="00165BCB" w:rsidRDefault="00165BCB" w:rsidP="00165BCB">
      <w:pPr>
        <w:spacing w:beforeLines="50" w:before="120" w:after="120"/>
        <w:jc w:val="both"/>
        <w:rPr>
          <w:rFonts w:eastAsia="宋体"/>
          <w:sz w:val="20"/>
          <w:szCs w:val="20"/>
          <w:lang w:eastAsia="zh-CN"/>
        </w:rPr>
      </w:pPr>
      <w:r w:rsidRPr="004F1EE5">
        <w:rPr>
          <w:rFonts w:eastAsia="宋体" w:hint="eastAsia"/>
          <w:sz w:val="20"/>
          <w:szCs w:val="20"/>
          <w:lang w:eastAsia="zh-CN"/>
        </w:rPr>
        <w:t>[</w:t>
      </w:r>
      <w:r>
        <w:rPr>
          <w:rFonts w:eastAsia="宋体" w:hint="eastAsia"/>
          <w:sz w:val="20"/>
          <w:szCs w:val="20"/>
          <w:lang w:eastAsia="zh-CN"/>
        </w:rPr>
        <w:t>2</w:t>
      </w:r>
      <w:r w:rsidRPr="004F1EE5">
        <w:rPr>
          <w:rFonts w:eastAsia="宋体" w:hint="eastAsia"/>
          <w:sz w:val="20"/>
          <w:szCs w:val="20"/>
          <w:lang w:eastAsia="zh-CN"/>
        </w:rPr>
        <w:t xml:space="preserve">] </w:t>
      </w:r>
      <w:r w:rsidR="00D12695" w:rsidRPr="00850DFA">
        <w:rPr>
          <w:bCs/>
          <w:sz w:val="20"/>
          <w:szCs w:val="20"/>
        </w:rPr>
        <w:t>R1-2500336</w:t>
      </w:r>
      <w:r w:rsidRPr="004F1EE5">
        <w:rPr>
          <w:rFonts w:eastAsia="宋体" w:hint="eastAsia"/>
          <w:sz w:val="20"/>
          <w:szCs w:val="20"/>
          <w:lang w:eastAsia="zh-CN"/>
        </w:rPr>
        <w:t xml:space="preserve">, </w:t>
      </w:r>
      <w:r w:rsidR="00D12695" w:rsidRPr="00850DFA">
        <w:rPr>
          <w:bCs/>
          <w:sz w:val="20"/>
          <w:szCs w:val="20"/>
        </w:rPr>
        <w:t>Discussion on E-UTRAN measurement in IoT-NTN</w:t>
      </w:r>
      <w:r w:rsidRPr="004F1EE5">
        <w:rPr>
          <w:rFonts w:eastAsia="宋体" w:hint="eastAsia"/>
          <w:sz w:val="20"/>
          <w:szCs w:val="20"/>
          <w:lang w:eastAsia="zh-CN"/>
        </w:rPr>
        <w:t xml:space="preserve">, </w:t>
      </w:r>
      <w:r w:rsidR="00D12695" w:rsidRPr="00850DFA">
        <w:rPr>
          <w:bCs/>
          <w:sz w:val="20"/>
          <w:szCs w:val="20"/>
        </w:rPr>
        <w:t>vivo</w:t>
      </w:r>
    </w:p>
    <w:p w14:paraId="54520A6C" w14:textId="08FD12DD" w:rsidR="00D12695" w:rsidRPr="004F1EE5" w:rsidRDefault="00165BCB" w:rsidP="00D12695">
      <w:pPr>
        <w:spacing w:beforeLines="50" w:before="120" w:after="120"/>
        <w:jc w:val="both"/>
        <w:rPr>
          <w:rFonts w:eastAsia="宋体"/>
          <w:sz w:val="20"/>
          <w:szCs w:val="20"/>
          <w:lang w:eastAsia="zh-CN"/>
        </w:rPr>
      </w:pPr>
      <w:r w:rsidRPr="004F1EE5">
        <w:rPr>
          <w:rFonts w:eastAsia="宋体" w:hint="eastAsia"/>
          <w:sz w:val="20"/>
          <w:szCs w:val="20"/>
          <w:lang w:eastAsia="zh-CN"/>
        </w:rPr>
        <w:t>[</w:t>
      </w:r>
      <w:r>
        <w:rPr>
          <w:rFonts w:eastAsia="宋体" w:hint="eastAsia"/>
          <w:sz w:val="20"/>
          <w:szCs w:val="20"/>
          <w:lang w:eastAsia="zh-CN"/>
        </w:rPr>
        <w:t>3</w:t>
      </w:r>
      <w:r w:rsidRPr="004F1EE5">
        <w:rPr>
          <w:rFonts w:eastAsia="宋体" w:hint="eastAsia"/>
          <w:sz w:val="20"/>
          <w:szCs w:val="20"/>
          <w:lang w:eastAsia="zh-CN"/>
        </w:rPr>
        <w:t xml:space="preserve">] </w:t>
      </w:r>
      <w:r w:rsidR="00D12695" w:rsidRPr="00850DFA">
        <w:rPr>
          <w:bCs/>
          <w:sz w:val="20"/>
          <w:szCs w:val="20"/>
        </w:rPr>
        <w:t>R1-2500511</w:t>
      </w:r>
      <w:r w:rsidRPr="004F1EE5">
        <w:rPr>
          <w:rFonts w:eastAsia="宋体" w:hint="eastAsia"/>
          <w:sz w:val="20"/>
          <w:szCs w:val="20"/>
          <w:lang w:eastAsia="zh-CN"/>
        </w:rPr>
        <w:t xml:space="preserve">, </w:t>
      </w:r>
      <w:r w:rsidR="00D12695" w:rsidRPr="00850DFA">
        <w:rPr>
          <w:bCs/>
          <w:sz w:val="20"/>
          <w:szCs w:val="20"/>
        </w:rPr>
        <w:t>Discussion on E-UTRAN measurement in IoT NTN</w:t>
      </w:r>
      <w:r w:rsidRPr="004F1EE5">
        <w:rPr>
          <w:rFonts w:eastAsia="宋体" w:hint="eastAsia"/>
          <w:sz w:val="20"/>
          <w:szCs w:val="20"/>
          <w:lang w:eastAsia="zh-CN"/>
        </w:rPr>
        <w:t xml:space="preserve">, </w:t>
      </w:r>
      <w:r w:rsidR="00D12695" w:rsidRPr="00850DFA">
        <w:rPr>
          <w:bCs/>
          <w:sz w:val="20"/>
          <w:szCs w:val="20"/>
        </w:rPr>
        <w:t>Nokia, Nokia Shanghai Bell</w:t>
      </w:r>
    </w:p>
    <w:sectPr w:rsidR="00D12695" w:rsidRPr="004F1EE5">
      <w:footerReference w:type="default" r:id="rId2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88049" w14:textId="77777777" w:rsidR="00743EAF" w:rsidRDefault="00743EAF">
      <w:r>
        <w:separator/>
      </w:r>
    </w:p>
  </w:endnote>
  <w:endnote w:type="continuationSeparator" w:id="0">
    <w:p w14:paraId="4BAFEB32" w14:textId="77777777" w:rsidR="00743EAF" w:rsidRDefault="00743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B006D" w14:textId="77777777" w:rsidR="004500DD" w:rsidRDefault="006D441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7B77B" w14:textId="77777777" w:rsidR="00743EAF" w:rsidRDefault="00743EAF">
      <w:r>
        <w:separator/>
      </w:r>
    </w:p>
  </w:footnote>
  <w:footnote w:type="continuationSeparator" w:id="0">
    <w:p w14:paraId="25D258F5" w14:textId="77777777" w:rsidR="00743EAF" w:rsidRDefault="00743E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5D6D90"/>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611D91"/>
    <w:multiLevelType w:val="hybridMultilevel"/>
    <w:tmpl w:val="E9422CCA"/>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3" w15:restartNumberingAfterBreak="0">
    <w:nsid w:val="28B60EAD"/>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D3041D"/>
    <w:multiLevelType w:val="multilevel"/>
    <w:tmpl w:val="EC64492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9" w15:restartNumberingAfterBreak="0">
    <w:nsid w:val="5E1B71F5"/>
    <w:multiLevelType w:val="hybridMultilevel"/>
    <w:tmpl w:val="AC7A459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40806212">
    <w:abstractNumId w:val="2"/>
  </w:num>
  <w:num w:numId="2" w16cid:durableId="418329269">
    <w:abstractNumId w:val="23"/>
  </w:num>
  <w:num w:numId="3" w16cid:durableId="1649699448">
    <w:abstractNumId w:val="0"/>
  </w:num>
  <w:num w:numId="4" w16cid:durableId="1772625145">
    <w:abstractNumId w:val="22"/>
  </w:num>
  <w:num w:numId="5" w16cid:durableId="1636909277">
    <w:abstractNumId w:val="21"/>
  </w:num>
  <w:num w:numId="6" w16cid:durableId="1944923902">
    <w:abstractNumId w:val="20"/>
  </w:num>
  <w:num w:numId="7" w16cid:durableId="373039127">
    <w:abstractNumId w:val="14"/>
  </w:num>
  <w:num w:numId="8" w16cid:durableId="2001303769">
    <w:abstractNumId w:val="4"/>
  </w:num>
  <w:num w:numId="9" w16cid:durableId="542058965">
    <w:abstractNumId w:val="10"/>
  </w:num>
  <w:num w:numId="10" w16cid:durableId="11318278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8771226">
    <w:abstractNumId w:val="15"/>
  </w:num>
  <w:num w:numId="12" w16cid:durableId="1091002258">
    <w:abstractNumId w:val="9"/>
  </w:num>
  <w:num w:numId="13" w16cid:durableId="314990791">
    <w:abstractNumId w:val="11"/>
  </w:num>
  <w:num w:numId="14" w16cid:durableId="44192066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592516816">
    <w:abstractNumId w:val="3"/>
  </w:num>
  <w:num w:numId="16" w16cid:durableId="273563810">
    <w:abstractNumId w:val="18"/>
  </w:num>
  <w:num w:numId="17" w16cid:durableId="1677734721">
    <w:abstractNumId w:val="12"/>
  </w:num>
  <w:num w:numId="18" w16cid:durableId="74474245">
    <w:abstractNumId w:val="16"/>
  </w:num>
  <w:num w:numId="19" w16cid:durableId="36665476">
    <w:abstractNumId w:val="6"/>
  </w:num>
  <w:num w:numId="20" w16cid:durableId="792868710">
    <w:abstractNumId w:val="5"/>
  </w:num>
  <w:num w:numId="21" w16cid:durableId="1800146551">
    <w:abstractNumId w:val="8"/>
  </w:num>
  <w:num w:numId="22" w16cid:durableId="90010843">
    <w:abstractNumId w:val="19"/>
  </w:num>
  <w:num w:numId="23" w16cid:durableId="1886866158">
    <w:abstractNumId w:val="17"/>
  </w:num>
  <w:num w:numId="24" w16cid:durableId="890388726">
    <w:abstractNumId w:val="13"/>
  </w:num>
  <w:num w:numId="25" w16cid:durableId="18765017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078"/>
    <w:rsid w:val="00000C4A"/>
    <w:rsid w:val="0000187C"/>
    <w:rsid w:val="000021CC"/>
    <w:rsid w:val="00002728"/>
    <w:rsid w:val="0000279E"/>
    <w:rsid w:val="000029F4"/>
    <w:rsid w:val="00002E3C"/>
    <w:rsid w:val="000034CE"/>
    <w:rsid w:val="00003717"/>
    <w:rsid w:val="00003824"/>
    <w:rsid w:val="00004B9A"/>
    <w:rsid w:val="00004DD6"/>
    <w:rsid w:val="000053EF"/>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AC0"/>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38BB"/>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667"/>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97831"/>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1434"/>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35F"/>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16FF"/>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BCB"/>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6B"/>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86A"/>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8B9"/>
    <w:rsid w:val="001E0F1C"/>
    <w:rsid w:val="001E131C"/>
    <w:rsid w:val="001E1726"/>
    <w:rsid w:val="001E1AF7"/>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436"/>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A16"/>
    <w:rsid w:val="00221B75"/>
    <w:rsid w:val="00221D26"/>
    <w:rsid w:val="00222294"/>
    <w:rsid w:val="00222E3F"/>
    <w:rsid w:val="0022315F"/>
    <w:rsid w:val="002236F7"/>
    <w:rsid w:val="00224112"/>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545"/>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3DA"/>
    <w:rsid w:val="002907CA"/>
    <w:rsid w:val="0029101B"/>
    <w:rsid w:val="002911C4"/>
    <w:rsid w:val="00291555"/>
    <w:rsid w:val="0029170E"/>
    <w:rsid w:val="00292AD8"/>
    <w:rsid w:val="00292C3E"/>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162"/>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0FB"/>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4BB4"/>
    <w:rsid w:val="00324EF2"/>
    <w:rsid w:val="003254E9"/>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01C4"/>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7ED"/>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7E"/>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A3"/>
    <w:rsid w:val="00403EEC"/>
    <w:rsid w:val="00403F09"/>
    <w:rsid w:val="00404690"/>
    <w:rsid w:val="00404C86"/>
    <w:rsid w:val="00405409"/>
    <w:rsid w:val="004054B1"/>
    <w:rsid w:val="00405630"/>
    <w:rsid w:val="00405F9E"/>
    <w:rsid w:val="00406253"/>
    <w:rsid w:val="00406BD7"/>
    <w:rsid w:val="00406E38"/>
    <w:rsid w:val="00406E9A"/>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3FA5"/>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483"/>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077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591"/>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5D42"/>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0F"/>
    <w:rsid w:val="004C326A"/>
    <w:rsid w:val="004C328F"/>
    <w:rsid w:val="004C3EA8"/>
    <w:rsid w:val="004C4189"/>
    <w:rsid w:val="004C4C04"/>
    <w:rsid w:val="004C4E36"/>
    <w:rsid w:val="004C4ECC"/>
    <w:rsid w:val="004C5073"/>
    <w:rsid w:val="004C5D2D"/>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A1F"/>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0D3"/>
    <w:rsid w:val="00507308"/>
    <w:rsid w:val="00510403"/>
    <w:rsid w:val="00510A67"/>
    <w:rsid w:val="00510C3E"/>
    <w:rsid w:val="00510C7C"/>
    <w:rsid w:val="00511BAB"/>
    <w:rsid w:val="00511C7D"/>
    <w:rsid w:val="00511D42"/>
    <w:rsid w:val="00511E41"/>
    <w:rsid w:val="00512261"/>
    <w:rsid w:val="00512674"/>
    <w:rsid w:val="005126A4"/>
    <w:rsid w:val="00513421"/>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6B74"/>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23"/>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6A0"/>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26BD"/>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4ACF"/>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4DB"/>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44D"/>
    <w:rsid w:val="006A37F9"/>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DD7"/>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466"/>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6CB"/>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0F3A"/>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3EAF"/>
    <w:rsid w:val="00743FE4"/>
    <w:rsid w:val="007443BD"/>
    <w:rsid w:val="0074513E"/>
    <w:rsid w:val="00745226"/>
    <w:rsid w:val="00745C97"/>
    <w:rsid w:val="00747259"/>
    <w:rsid w:val="007478D6"/>
    <w:rsid w:val="00747C2B"/>
    <w:rsid w:val="00747E12"/>
    <w:rsid w:val="00750351"/>
    <w:rsid w:val="00750473"/>
    <w:rsid w:val="0075060F"/>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4AD"/>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12D3"/>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68F"/>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3E5C"/>
    <w:rsid w:val="007D48FD"/>
    <w:rsid w:val="007D4A57"/>
    <w:rsid w:val="007D4F3A"/>
    <w:rsid w:val="007D555E"/>
    <w:rsid w:val="007D58E4"/>
    <w:rsid w:val="007D5BB5"/>
    <w:rsid w:val="007D5E3D"/>
    <w:rsid w:val="007D5E41"/>
    <w:rsid w:val="007D6771"/>
    <w:rsid w:val="007D7202"/>
    <w:rsid w:val="007D7A8B"/>
    <w:rsid w:val="007E05D5"/>
    <w:rsid w:val="007E066E"/>
    <w:rsid w:val="007E0879"/>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089C"/>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0DFA"/>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6F32"/>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97F"/>
    <w:rsid w:val="008E5A40"/>
    <w:rsid w:val="008E5E08"/>
    <w:rsid w:val="008E63F3"/>
    <w:rsid w:val="008E6D5B"/>
    <w:rsid w:val="008E7723"/>
    <w:rsid w:val="008E7B09"/>
    <w:rsid w:val="008E7E17"/>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359D"/>
    <w:rsid w:val="00903E43"/>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113"/>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1847"/>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D82"/>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5C34"/>
    <w:rsid w:val="0099620F"/>
    <w:rsid w:val="009964B5"/>
    <w:rsid w:val="0099676C"/>
    <w:rsid w:val="009967F6"/>
    <w:rsid w:val="009968E7"/>
    <w:rsid w:val="00996C12"/>
    <w:rsid w:val="00996DB7"/>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556"/>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501"/>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657A"/>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2A8"/>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7FF"/>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1D3A"/>
    <w:rsid w:val="00A326A3"/>
    <w:rsid w:val="00A33B53"/>
    <w:rsid w:val="00A33B78"/>
    <w:rsid w:val="00A33F36"/>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995"/>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A19"/>
    <w:rsid w:val="00AA2E15"/>
    <w:rsid w:val="00AA2FF9"/>
    <w:rsid w:val="00AA33F9"/>
    <w:rsid w:val="00AA35CD"/>
    <w:rsid w:val="00AA36A5"/>
    <w:rsid w:val="00AA38F5"/>
    <w:rsid w:val="00AA3918"/>
    <w:rsid w:val="00AA3924"/>
    <w:rsid w:val="00AA3DA6"/>
    <w:rsid w:val="00AA4A34"/>
    <w:rsid w:val="00AA4D3C"/>
    <w:rsid w:val="00AA5571"/>
    <w:rsid w:val="00AA5FD7"/>
    <w:rsid w:val="00AA73C2"/>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1F4"/>
    <w:rsid w:val="00AC08C8"/>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7D"/>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A0E"/>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489"/>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2DB"/>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0C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695"/>
    <w:rsid w:val="00D127F8"/>
    <w:rsid w:val="00D12928"/>
    <w:rsid w:val="00D130F4"/>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EE2"/>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0D"/>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50"/>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5A9"/>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19B"/>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2977"/>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5D5"/>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05D"/>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36"/>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3DE"/>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00AB"/>
    <w:rsid w:val="00EB0EBD"/>
    <w:rsid w:val="00EB1031"/>
    <w:rsid w:val="00EB11B1"/>
    <w:rsid w:val="00EB1A38"/>
    <w:rsid w:val="00EB1CBF"/>
    <w:rsid w:val="00EB1FEB"/>
    <w:rsid w:val="00EB22C8"/>
    <w:rsid w:val="00EB2799"/>
    <w:rsid w:val="00EB295D"/>
    <w:rsid w:val="00EB3500"/>
    <w:rsid w:val="00EB39EE"/>
    <w:rsid w:val="00EB3DC3"/>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97476"/>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7FF"/>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0A"/>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997"/>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997"/>
    <w:rPr>
      <w:rFonts w:eastAsia="Times New Roman"/>
      <w:sz w:val="24"/>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List">
    <w:name w:val="List"/>
    <w:basedOn w:val="Normal"/>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lang w:eastAsia="en-US"/>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aliases w:val="left"/>
    <w:basedOn w:val="Normal"/>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宋体" w:eastAsia="宋体" w:hAnsi="宋体" w:cs="宋体"/>
      <w:lang w:eastAsia="zh-CN"/>
    </w:rPr>
  </w:style>
  <w:style w:type="character" w:customStyle="1" w:styleId="ListParagraphChar">
    <w:name w:val="List Paragraph Char"/>
    <w:link w:val="ListParagraph"/>
    <w:uiPriority w:val="34"/>
    <w:qFormat/>
    <w:locked/>
    <w:rPr>
      <w:rFonts w:ascii="宋体" w:hAnsi="宋体" w:cs="宋体"/>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Normal"/>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Heading2"/>
    <w:link w:val="12"/>
    <w:qFormat/>
    <w:pPr>
      <w:numPr>
        <w:ilvl w:val="2"/>
        <w:numId w:val="5"/>
      </w:numPr>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宋体"/>
      <w:lang w:eastAsia="ja-JP"/>
    </w:rPr>
  </w:style>
  <w:style w:type="paragraph" w:customStyle="1" w:styleId="bullet1">
    <w:name w:val="bullet1"/>
    <w:basedOn w:val="Normal"/>
    <w:qFormat/>
    <w:pPr>
      <w:numPr>
        <w:numId w:val="6"/>
      </w:numPr>
    </w:pPr>
    <w:rPr>
      <w:rFonts w:ascii="Times" w:eastAsia="Batang" w:hAnsi="Times"/>
      <w:sz w:val="20"/>
      <w:lang w:val="en-GB"/>
    </w:rPr>
  </w:style>
  <w:style w:type="paragraph" w:customStyle="1" w:styleId="bullet2">
    <w:name w:val="bullet2"/>
    <w:basedOn w:val="Normal"/>
    <w:qFormat/>
    <w:pPr>
      <w:numPr>
        <w:ilvl w:val="1"/>
        <w:numId w:val="6"/>
      </w:numPr>
    </w:pPr>
    <w:rPr>
      <w:rFonts w:ascii="Times" w:eastAsia="Batang" w:hAnsi="Times"/>
      <w:sz w:val="20"/>
      <w:lang w:val="en-GB"/>
    </w:rPr>
  </w:style>
  <w:style w:type="paragraph" w:customStyle="1" w:styleId="bullet3">
    <w:name w:val="bullet3"/>
    <w:basedOn w:val="Normal"/>
    <w:qFormat/>
    <w:pPr>
      <w:numPr>
        <w:ilvl w:val="2"/>
        <w:numId w:val="6"/>
      </w:numPr>
      <w:ind w:hanging="180"/>
    </w:pPr>
    <w:rPr>
      <w:rFonts w:ascii="Times" w:eastAsia="Batang" w:hAnsi="Times"/>
      <w:sz w:val="20"/>
      <w:lang w:val="en-GB"/>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宋体"/>
      <w:lang w:eastAsia="ja-JP"/>
    </w:rPr>
  </w:style>
  <w:style w:type="paragraph" w:styleId="Revision">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2.xml><?xml version="1.0" encoding="utf-8"?>
<ds:datastoreItem xmlns:ds="http://schemas.openxmlformats.org/officeDocument/2006/customXml" ds:itemID="{42E76F5B-0303-4FCF-882C-F2ADF5EB0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2074</Words>
  <Characters>11827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Zichao Ji, vivo</cp:lastModifiedBy>
  <cp:revision>6</cp:revision>
  <cp:lastPrinted>2008-12-09T03:19:00Z</cp:lastPrinted>
  <dcterms:created xsi:type="dcterms:W3CDTF">2025-02-17T14:46:00Z</dcterms:created>
  <dcterms:modified xsi:type="dcterms:W3CDTF">2025-02-18T10:10:00Z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0x010100F3E9551B3FDDA24EBF0A209BAAD637CA</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y fmtid="{D5CDD505-2E9C-101B-9397-08002B2CF9AE}" pid="10" name="MediaServiceImageTags">
    <vt:lpwstr/>
  </property>
</Properties>
</file>